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DC888" w14:textId="44041D36" w:rsidR="00CB716A" w:rsidRDefault="00000000">
      <w:pPr>
        <w:spacing w:before="74" w:line="367" w:lineRule="auto"/>
        <w:ind w:left="2505" w:right="2494" w:hanging="8"/>
        <w:jc w:val="center"/>
        <w:rPr>
          <w:rFonts w:ascii="Calibri"/>
          <w:b/>
        </w:rPr>
      </w:pPr>
      <w:r>
        <w:rPr>
          <w:noProof/>
        </w:rPr>
        <w:drawing>
          <wp:anchor distT="0" distB="0" distL="0" distR="0" simplePos="0" relativeHeight="487536128" behindDoc="1" locked="0" layoutInCell="1" allowOverlap="1" wp14:anchorId="51243076" wp14:editId="7463ED50">
            <wp:simplePos x="0" y="0"/>
            <wp:positionH relativeFrom="page">
              <wp:posOffset>3562004</wp:posOffset>
            </wp:positionH>
            <wp:positionV relativeFrom="paragraph">
              <wp:posOffset>736580</wp:posOffset>
            </wp:positionV>
            <wp:extent cx="32433" cy="10985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2433" cy="109852"/>
                    </a:xfrm>
                    <a:prstGeom prst="rect">
                      <a:avLst/>
                    </a:prstGeom>
                  </pic:spPr>
                </pic:pic>
              </a:graphicData>
            </a:graphic>
          </wp:anchor>
        </w:drawing>
      </w:r>
      <w:r>
        <w:rPr>
          <w:rFonts w:ascii="Calibri"/>
          <w:b/>
        </w:rPr>
        <w:t>Decatur</w:t>
      </w:r>
      <w:r>
        <w:rPr>
          <w:rFonts w:ascii="Calibri"/>
          <w:b/>
          <w:spacing w:val="-1"/>
        </w:rPr>
        <w:t xml:space="preserve"> </w:t>
      </w:r>
      <w:r>
        <w:rPr>
          <w:rFonts w:ascii="Calibri"/>
          <w:b/>
        </w:rPr>
        <w:t>County</w:t>
      </w:r>
      <w:r>
        <w:rPr>
          <w:rFonts w:ascii="Calibri"/>
          <w:b/>
          <w:spacing w:val="-8"/>
        </w:rPr>
        <w:t xml:space="preserve"> </w:t>
      </w:r>
      <w:r>
        <w:rPr>
          <w:rFonts w:ascii="Calibri"/>
          <w:b/>
        </w:rPr>
        <w:t>Board</w:t>
      </w:r>
      <w:r>
        <w:rPr>
          <w:rFonts w:ascii="Calibri"/>
          <w:b/>
          <w:spacing w:val="-12"/>
        </w:rPr>
        <w:t xml:space="preserve"> </w:t>
      </w:r>
      <w:r>
        <w:rPr>
          <w:rFonts w:ascii="Calibri"/>
          <w:b/>
        </w:rPr>
        <w:t>of</w:t>
      </w:r>
      <w:r>
        <w:rPr>
          <w:rFonts w:ascii="Calibri"/>
          <w:b/>
          <w:spacing w:val="-7"/>
        </w:rPr>
        <w:t xml:space="preserve"> </w:t>
      </w:r>
      <w:r>
        <w:rPr>
          <w:rFonts w:ascii="Calibri"/>
          <w:b/>
        </w:rPr>
        <w:t>Elections</w:t>
      </w:r>
      <w:r>
        <w:rPr>
          <w:rFonts w:ascii="Calibri"/>
          <w:b/>
          <w:spacing w:val="-11"/>
        </w:rPr>
        <w:t xml:space="preserve"> </w:t>
      </w:r>
      <w:r>
        <w:rPr>
          <w:rFonts w:ascii="Calibri"/>
          <w:b/>
        </w:rPr>
        <w:t>and</w:t>
      </w:r>
      <w:r>
        <w:rPr>
          <w:rFonts w:ascii="Calibri"/>
          <w:b/>
          <w:spacing w:val="-6"/>
        </w:rPr>
        <w:t xml:space="preserve"> </w:t>
      </w:r>
      <w:r>
        <w:rPr>
          <w:rFonts w:ascii="Calibri"/>
          <w:b/>
        </w:rPr>
        <w:t>Registration</w:t>
      </w:r>
      <w:r w:rsidR="00370603">
        <w:rPr>
          <w:rFonts w:ascii="Calibri"/>
          <w:b/>
        </w:rPr>
        <w:t>,</w:t>
      </w:r>
      <w:r>
        <w:rPr>
          <w:rFonts w:ascii="Calibri"/>
          <w:b/>
        </w:rPr>
        <w:t xml:space="preserve"> Decatur</w:t>
      </w:r>
      <w:r>
        <w:rPr>
          <w:rFonts w:ascii="Calibri"/>
          <w:b/>
          <w:spacing w:val="-11"/>
        </w:rPr>
        <w:t xml:space="preserve"> </w:t>
      </w:r>
      <w:r>
        <w:rPr>
          <w:rFonts w:ascii="Calibri"/>
          <w:b/>
        </w:rPr>
        <w:t>County</w:t>
      </w:r>
      <w:r>
        <w:rPr>
          <w:rFonts w:ascii="Calibri"/>
          <w:b/>
          <w:spacing w:val="-11"/>
        </w:rPr>
        <w:t xml:space="preserve"> </w:t>
      </w:r>
      <w:r>
        <w:rPr>
          <w:rFonts w:ascii="Calibri"/>
          <w:b/>
        </w:rPr>
        <w:t>Elections</w:t>
      </w:r>
      <w:r>
        <w:rPr>
          <w:rFonts w:ascii="Calibri"/>
          <w:b/>
          <w:spacing w:val="-13"/>
        </w:rPr>
        <w:t xml:space="preserve"> </w:t>
      </w:r>
      <w:r>
        <w:rPr>
          <w:rFonts w:ascii="Calibri"/>
          <w:b/>
        </w:rPr>
        <w:t>Office,</w:t>
      </w:r>
      <w:r>
        <w:rPr>
          <w:rFonts w:ascii="Calibri"/>
          <w:b/>
          <w:spacing w:val="-9"/>
        </w:rPr>
        <w:t xml:space="preserve"> </w:t>
      </w:r>
      <w:r>
        <w:rPr>
          <w:rFonts w:ascii="Calibri"/>
          <w:b/>
        </w:rPr>
        <w:t>Courthouse</w:t>
      </w:r>
      <w:r>
        <w:rPr>
          <w:rFonts w:ascii="Calibri"/>
          <w:b/>
          <w:spacing w:val="-12"/>
        </w:rPr>
        <w:t xml:space="preserve"> </w:t>
      </w:r>
      <w:r>
        <w:rPr>
          <w:rFonts w:ascii="Calibri"/>
          <w:b/>
        </w:rPr>
        <w:t>Annex 122-W.</w:t>
      </w:r>
      <w:r>
        <w:rPr>
          <w:rFonts w:ascii="Calibri"/>
          <w:b/>
          <w:spacing w:val="-4"/>
        </w:rPr>
        <w:t xml:space="preserve"> </w:t>
      </w:r>
      <w:r>
        <w:rPr>
          <w:rFonts w:ascii="Calibri"/>
          <w:b/>
        </w:rPr>
        <w:t>Water St.</w:t>
      </w:r>
    </w:p>
    <w:p w14:paraId="3B92E45F" w14:textId="77777777" w:rsidR="00CB716A" w:rsidRDefault="00000000">
      <w:pPr>
        <w:ind w:left="17"/>
        <w:jc w:val="center"/>
        <w:rPr>
          <w:rFonts w:ascii="Calibri"/>
          <w:b/>
        </w:rPr>
      </w:pPr>
      <w:r>
        <w:rPr>
          <w:rFonts w:ascii="Calibri"/>
          <w:b/>
        </w:rPr>
        <w:t>Bainbridge,</w:t>
      </w:r>
      <w:r>
        <w:rPr>
          <w:rFonts w:ascii="Calibri"/>
          <w:b/>
          <w:spacing w:val="-13"/>
        </w:rPr>
        <w:t xml:space="preserve"> </w:t>
      </w:r>
      <w:r>
        <w:rPr>
          <w:rFonts w:ascii="Calibri"/>
          <w:b/>
        </w:rPr>
        <w:t>GA</w:t>
      </w:r>
      <w:r>
        <w:rPr>
          <w:rFonts w:ascii="Calibri"/>
          <w:b/>
          <w:spacing w:val="-12"/>
        </w:rPr>
        <w:t xml:space="preserve"> </w:t>
      </w:r>
      <w:r>
        <w:rPr>
          <w:rFonts w:ascii="Calibri"/>
          <w:b/>
          <w:spacing w:val="-2"/>
        </w:rPr>
        <w:t>39817</w:t>
      </w:r>
    </w:p>
    <w:p w14:paraId="0D4FD79F" w14:textId="38CF5A96" w:rsidR="00CB716A" w:rsidRDefault="00370603">
      <w:pPr>
        <w:spacing w:before="141"/>
        <w:ind w:left="17" w:right="17"/>
        <w:jc w:val="center"/>
        <w:rPr>
          <w:rFonts w:ascii="Calibri"/>
          <w:b/>
        </w:rPr>
      </w:pPr>
      <w:r>
        <w:rPr>
          <w:rFonts w:ascii="Calibri"/>
          <w:b/>
        </w:rPr>
        <w:t>May 13</w:t>
      </w:r>
      <w:r w:rsidR="00012A3B">
        <w:rPr>
          <w:rFonts w:ascii="Calibri"/>
          <w:b/>
        </w:rPr>
        <w:t>, 2025</w:t>
      </w:r>
    </w:p>
    <w:p w14:paraId="4B0FB0B3" w14:textId="77777777" w:rsidR="00CB716A" w:rsidRDefault="00CB716A">
      <w:pPr>
        <w:pStyle w:val="BodyText"/>
        <w:rPr>
          <w:rFonts w:ascii="Calibri"/>
          <w:b/>
          <w:sz w:val="22"/>
        </w:rPr>
      </w:pPr>
    </w:p>
    <w:p w14:paraId="33FA96E0" w14:textId="77777777" w:rsidR="00CB716A" w:rsidRDefault="00CB716A">
      <w:pPr>
        <w:pStyle w:val="BodyText"/>
        <w:spacing w:before="17"/>
        <w:rPr>
          <w:rFonts w:ascii="Calibri"/>
          <w:b/>
          <w:sz w:val="22"/>
        </w:rPr>
      </w:pPr>
    </w:p>
    <w:p w14:paraId="2F7ACCAB" w14:textId="77777777" w:rsidR="00CB716A" w:rsidRPr="00570165" w:rsidRDefault="00000000">
      <w:pPr>
        <w:ind w:left="188"/>
        <w:rPr>
          <w:rFonts w:asciiTheme="minorHAnsi" w:hAnsiTheme="minorHAnsi" w:cstheme="minorHAnsi"/>
          <w:b/>
        </w:rPr>
      </w:pPr>
      <w:r w:rsidRPr="00570165">
        <w:rPr>
          <w:rFonts w:asciiTheme="minorHAnsi" w:hAnsiTheme="minorHAnsi" w:cstheme="minorHAnsi"/>
          <w:b/>
        </w:rPr>
        <w:t>Call</w:t>
      </w:r>
      <w:r w:rsidRPr="00570165">
        <w:rPr>
          <w:rFonts w:asciiTheme="minorHAnsi" w:hAnsiTheme="minorHAnsi" w:cstheme="minorHAnsi"/>
          <w:b/>
          <w:spacing w:val="-16"/>
        </w:rPr>
        <w:t xml:space="preserve"> </w:t>
      </w:r>
      <w:r w:rsidRPr="00570165">
        <w:rPr>
          <w:rFonts w:asciiTheme="minorHAnsi" w:hAnsiTheme="minorHAnsi" w:cstheme="minorHAnsi"/>
          <w:b/>
        </w:rPr>
        <w:t>To</w:t>
      </w:r>
      <w:r w:rsidRPr="00570165">
        <w:rPr>
          <w:rFonts w:asciiTheme="minorHAnsi" w:hAnsiTheme="minorHAnsi" w:cstheme="minorHAnsi"/>
          <w:b/>
          <w:spacing w:val="3"/>
        </w:rPr>
        <w:t xml:space="preserve"> </w:t>
      </w:r>
      <w:r w:rsidRPr="00570165">
        <w:rPr>
          <w:rFonts w:asciiTheme="minorHAnsi" w:hAnsiTheme="minorHAnsi" w:cstheme="minorHAnsi"/>
          <w:b/>
          <w:spacing w:val="-2"/>
        </w:rPr>
        <w:t>Order</w:t>
      </w:r>
    </w:p>
    <w:p w14:paraId="150A85EE" w14:textId="77777777" w:rsidR="00CB716A" w:rsidRPr="00570165" w:rsidRDefault="00000000" w:rsidP="00570165">
      <w:pPr>
        <w:spacing w:before="142"/>
        <w:rPr>
          <w:rFonts w:asciiTheme="minorHAnsi" w:hAnsiTheme="minorHAnsi" w:cstheme="minorHAnsi"/>
          <w:b/>
        </w:rPr>
      </w:pPr>
      <w:r w:rsidRPr="00570165">
        <w:rPr>
          <w:rFonts w:asciiTheme="minorHAnsi" w:hAnsiTheme="minorHAnsi" w:cstheme="minorHAnsi"/>
          <w:b/>
          <w:spacing w:val="-2"/>
        </w:rPr>
        <w:t>Administrative</w:t>
      </w:r>
      <w:r w:rsidRPr="00570165">
        <w:rPr>
          <w:rFonts w:asciiTheme="minorHAnsi" w:hAnsiTheme="minorHAnsi" w:cstheme="minorHAnsi"/>
          <w:b/>
          <w:spacing w:val="16"/>
        </w:rPr>
        <w:t xml:space="preserve"> </w:t>
      </w:r>
      <w:r w:rsidRPr="00570165">
        <w:rPr>
          <w:rFonts w:asciiTheme="minorHAnsi" w:hAnsiTheme="minorHAnsi" w:cstheme="minorHAnsi"/>
          <w:b/>
          <w:spacing w:val="-2"/>
        </w:rPr>
        <w:t>Notes</w:t>
      </w:r>
      <w:r w:rsidRPr="00570165">
        <w:rPr>
          <w:rFonts w:asciiTheme="minorHAnsi" w:hAnsiTheme="minorHAnsi" w:cstheme="minorHAnsi"/>
          <w:b/>
          <w:spacing w:val="-6"/>
        </w:rPr>
        <w:t xml:space="preserve"> </w:t>
      </w:r>
      <w:r w:rsidRPr="00570165">
        <w:rPr>
          <w:rFonts w:asciiTheme="minorHAnsi" w:hAnsiTheme="minorHAnsi" w:cstheme="minorHAnsi"/>
          <w:b/>
          <w:spacing w:val="-2"/>
        </w:rPr>
        <w:t>and</w:t>
      </w:r>
      <w:r w:rsidRPr="00570165">
        <w:rPr>
          <w:rFonts w:asciiTheme="minorHAnsi" w:hAnsiTheme="minorHAnsi" w:cstheme="minorHAnsi"/>
          <w:b/>
          <w:spacing w:val="-5"/>
        </w:rPr>
        <w:t xml:space="preserve"> </w:t>
      </w:r>
      <w:r w:rsidRPr="00570165">
        <w:rPr>
          <w:rFonts w:asciiTheme="minorHAnsi" w:hAnsiTheme="minorHAnsi" w:cstheme="minorHAnsi"/>
          <w:b/>
          <w:spacing w:val="-2"/>
        </w:rPr>
        <w:t>Announcements</w:t>
      </w:r>
    </w:p>
    <w:p w14:paraId="3E867180" w14:textId="7BA140AC" w:rsidR="00E66835" w:rsidRPr="00570165" w:rsidRDefault="00000000" w:rsidP="008B6940">
      <w:pPr>
        <w:pStyle w:val="BodyText"/>
        <w:rPr>
          <w:rFonts w:asciiTheme="minorHAnsi" w:hAnsiTheme="minorHAnsi" w:cstheme="minorHAnsi"/>
          <w:sz w:val="22"/>
          <w:szCs w:val="22"/>
        </w:rPr>
      </w:pPr>
      <w:r w:rsidRPr="00570165">
        <w:rPr>
          <w:rFonts w:asciiTheme="minorHAnsi" w:hAnsiTheme="minorHAnsi" w:cstheme="minorHAnsi"/>
          <w:sz w:val="22"/>
          <w:szCs w:val="22"/>
        </w:rPr>
        <w:t>The</w:t>
      </w:r>
      <w:r w:rsidRPr="00570165">
        <w:rPr>
          <w:rFonts w:asciiTheme="minorHAnsi" w:hAnsiTheme="minorHAnsi" w:cstheme="minorHAnsi"/>
          <w:spacing w:val="-3"/>
          <w:sz w:val="22"/>
          <w:szCs w:val="22"/>
        </w:rPr>
        <w:t xml:space="preserve"> </w:t>
      </w:r>
      <w:r w:rsidRPr="00570165">
        <w:rPr>
          <w:rFonts w:asciiTheme="minorHAnsi" w:hAnsiTheme="minorHAnsi" w:cstheme="minorHAnsi"/>
          <w:sz w:val="22"/>
          <w:szCs w:val="22"/>
        </w:rPr>
        <w:t>regularly</w:t>
      </w:r>
      <w:r w:rsidRPr="00570165">
        <w:rPr>
          <w:rFonts w:asciiTheme="minorHAnsi" w:hAnsiTheme="minorHAnsi" w:cstheme="minorHAnsi"/>
          <w:spacing w:val="-5"/>
          <w:sz w:val="22"/>
          <w:szCs w:val="22"/>
        </w:rPr>
        <w:t xml:space="preserve"> </w:t>
      </w:r>
      <w:r w:rsidRPr="00570165">
        <w:rPr>
          <w:rFonts w:asciiTheme="minorHAnsi" w:hAnsiTheme="minorHAnsi" w:cstheme="minorHAnsi"/>
          <w:sz w:val="22"/>
          <w:szCs w:val="22"/>
        </w:rPr>
        <w:t>scheduled meeting</w:t>
      </w:r>
      <w:r w:rsidRPr="00570165">
        <w:rPr>
          <w:rFonts w:asciiTheme="minorHAnsi" w:hAnsiTheme="minorHAnsi" w:cstheme="minorHAnsi"/>
          <w:spacing w:val="-1"/>
          <w:sz w:val="22"/>
          <w:szCs w:val="22"/>
        </w:rPr>
        <w:t xml:space="preserve"> </w:t>
      </w:r>
      <w:r w:rsidRPr="00570165">
        <w:rPr>
          <w:rFonts w:asciiTheme="minorHAnsi" w:hAnsiTheme="minorHAnsi" w:cstheme="minorHAnsi"/>
          <w:sz w:val="22"/>
          <w:szCs w:val="22"/>
        </w:rPr>
        <w:t xml:space="preserve">of the Decatur County Board of Elections and Voter Registration was called to order by Chairman Holmes at </w:t>
      </w:r>
      <w:r w:rsidR="00012A3B">
        <w:rPr>
          <w:rFonts w:asciiTheme="minorHAnsi" w:hAnsiTheme="minorHAnsi" w:cstheme="minorHAnsi"/>
          <w:sz w:val="22"/>
          <w:szCs w:val="22"/>
        </w:rPr>
        <w:t>5:0</w:t>
      </w:r>
      <w:r w:rsidR="00370603">
        <w:rPr>
          <w:rFonts w:asciiTheme="minorHAnsi" w:hAnsiTheme="minorHAnsi" w:cstheme="minorHAnsi"/>
          <w:sz w:val="22"/>
          <w:szCs w:val="22"/>
        </w:rPr>
        <w:t>1</w:t>
      </w:r>
      <w:r w:rsidR="00012A3B">
        <w:rPr>
          <w:rFonts w:asciiTheme="minorHAnsi" w:hAnsiTheme="minorHAnsi" w:cstheme="minorHAnsi"/>
          <w:sz w:val="22"/>
          <w:szCs w:val="22"/>
        </w:rPr>
        <w:t xml:space="preserve"> </w:t>
      </w:r>
      <w:r w:rsidR="00AE085A" w:rsidRPr="00570165">
        <w:rPr>
          <w:rFonts w:asciiTheme="minorHAnsi" w:hAnsiTheme="minorHAnsi" w:cstheme="minorHAnsi"/>
          <w:sz w:val="22"/>
          <w:szCs w:val="22"/>
        </w:rPr>
        <w:t>p.m.</w:t>
      </w:r>
      <w:r w:rsidRPr="00570165">
        <w:rPr>
          <w:rFonts w:asciiTheme="minorHAnsi" w:hAnsiTheme="minorHAnsi" w:cstheme="minorHAnsi"/>
          <w:sz w:val="22"/>
          <w:szCs w:val="22"/>
        </w:rPr>
        <w:t xml:space="preserve"> and stated</w:t>
      </w:r>
      <w:r w:rsidRPr="00570165">
        <w:rPr>
          <w:rFonts w:asciiTheme="minorHAnsi" w:hAnsiTheme="minorHAnsi" w:cstheme="minorHAnsi"/>
          <w:spacing w:val="-1"/>
          <w:sz w:val="22"/>
          <w:szCs w:val="22"/>
        </w:rPr>
        <w:t xml:space="preserve"> </w:t>
      </w:r>
      <w:r w:rsidRPr="00570165">
        <w:rPr>
          <w:rFonts w:asciiTheme="minorHAnsi" w:hAnsiTheme="minorHAnsi" w:cstheme="minorHAnsi"/>
          <w:sz w:val="22"/>
          <w:szCs w:val="22"/>
        </w:rPr>
        <w:t>that</w:t>
      </w:r>
      <w:r w:rsidRPr="00570165">
        <w:rPr>
          <w:rFonts w:asciiTheme="minorHAnsi" w:hAnsiTheme="minorHAnsi" w:cstheme="minorHAnsi"/>
          <w:spacing w:val="-7"/>
          <w:sz w:val="22"/>
          <w:szCs w:val="22"/>
        </w:rPr>
        <w:t xml:space="preserve"> </w:t>
      </w:r>
      <w:r w:rsidRPr="00570165">
        <w:rPr>
          <w:rFonts w:asciiTheme="minorHAnsi" w:hAnsiTheme="minorHAnsi" w:cstheme="minorHAnsi"/>
          <w:sz w:val="22"/>
          <w:szCs w:val="22"/>
        </w:rPr>
        <w:t>the meeting had</w:t>
      </w:r>
      <w:r w:rsidRPr="00570165">
        <w:rPr>
          <w:rFonts w:asciiTheme="minorHAnsi" w:hAnsiTheme="minorHAnsi" w:cstheme="minorHAnsi"/>
          <w:spacing w:val="-3"/>
          <w:sz w:val="22"/>
          <w:szCs w:val="22"/>
        </w:rPr>
        <w:t xml:space="preserve"> </w:t>
      </w:r>
      <w:r w:rsidRPr="00570165">
        <w:rPr>
          <w:rFonts w:asciiTheme="minorHAnsi" w:hAnsiTheme="minorHAnsi" w:cstheme="minorHAnsi"/>
          <w:sz w:val="22"/>
          <w:szCs w:val="22"/>
        </w:rPr>
        <w:t>been duly advertised in the newspaper and on the</w:t>
      </w:r>
      <w:r w:rsidRPr="00570165">
        <w:rPr>
          <w:rFonts w:asciiTheme="minorHAnsi" w:hAnsiTheme="minorHAnsi" w:cstheme="minorHAnsi"/>
          <w:spacing w:val="-4"/>
          <w:sz w:val="22"/>
          <w:szCs w:val="22"/>
        </w:rPr>
        <w:t xml:space="preserve"> </w:t>
      </w:r>
      <w:r w:rsidRPr="00570165">
        <w:rPr>
          <w:rFonts w:asciiTheme="minorHAnsi" w:hAnsiTheme="minorHAnsi" w:cstheme="minorHAnsi"/>
          <w:sz w:val="22"/>
          <w:szCs w:val="22"/>
        </w:rPr>
        <w:t>appropriate</w:t>
      </w:r>
      <w:r w:rsidRPr="00570165">
        <w:rPr>
          <w:rFonts w:asciiTheme="minorHAnsi" w:hAnsiTheme="minorHAnsi" w:cstheme="minorHAnsi"/>
          <w:spacing w:val="-12"/>
          <w:sz w:val="22"/>
          <w:szCs w:val="22"/>
        </w:rPr>
        <w:t xml:space="preserve"> </w:t>
      </w:r>
      <w:r w:rsidRPr="00570165">
        <w:rPr>
          <w:rFonts w:asciiTheme="minorHAnsi" w:hAnsiTheme="minorHAnsi" w:cstheme="minorHAnsi"/>
          <w:sz w:val="22"/>
          <w:szCs w:val="22"/>
        </w:rPr>
        <w:t>building</w:t>
      </w:r>
      <w:r w:rsidR="00370603">
        <w:rPr>
          <w:rFonts w:asciiTheme="minorHAnsi" w:hAnsiTheme="minorHAnsi" w:cstheme="minorHAnsi"/>
          <w:sz w:val="22"/>
          <w:szCs w:val="22"/>
        </w:rPr>
        <w:t>,</w:t>
      </w:r>
      <w:r w:rsidRPr="00570165">
        <w:rPr>
          <w:rFonts w:asciiTheme="minorHAnsi" w:hAnsiTheme="minorHAnsi" w:cstheme="minorHAnsi"/>
          <w:spacing w:val="-4"/>
          <w:sz w:val="22"/>
          <w:szCs w:val="22"/>
        </w:rPr>
        <w:t xml:space="preserve"> </w:t>
      </w:r>
      <w:r w:rsidRPr="00570165">
        <w:rPr>
          <w:rFonts w:asciiTheme="minorHAnsi" w:hAnsiTheme="minorHAnsi" w:cstheme="minorHAnsi"/>
          <w:sz w:val="22"/>
          <w:szCs w:val="22"/>
        </w:rPr>
        <w:t>properly identifying the</w:t>
      </w:r>
      <w:r w:rsidRPr="00570165">
        <w:rPr>
          <w:rFonts w:asciiTheme="minorHAnsi" w:hAnsiTheme="minorHAnsi" w:cstheme="minorHAnsi"/>
          <w:spacing w:val="-5"/>
          <w:sz w:val="22"/>
          <w:szCs w:val="22"/>
        </w:rPr>
        <w:t xml:space="preserve"> </w:t>
      </w:r>
      <w:r w:rsidRPr="00570165">
        <w:rPr>
          <w:rFonts w:asciiTheme="minorHAnsi" w:hAnsiTheme="minorHAnsi" w:cstheme="minorHAnsi"/>
          <w:sz w:val="22"/>
          <w:szCs w:val="22"/>
        </w:rPr>
        <w:t>meeting</w:t>
      </w:r>
      <w:r w:rsidRPr="00570165">
        <w:rPr>
          <w:rFonts w:asciiTheme="minorHAnsi" w:hAnsiTheme="minorHAnsi" w:cstheme="minorHAnsi"/>
          <w:spacing w:val="-8"/>
          <w:sz w:val="22"/>
          <w:szCs w:val="22"/>
        </w:rPr>
        <w:t xml:space="preserve"> </w:t>
      </w:r>
      <w:r w:rsidRPr="00570165">
        <w:rPr>
          <w:rFonts w:asciiTheme="minorHAnsi" w:hAnsiTheme="minorHAnsi" w:cstheme="minorHAnsi"/>
          <w:sz w:val="22"/>
          <w:szCs w:val="22"/>
        </w:rPr>
        <w:t>date, time</w:t>
      </w:r>
      <w:r w:rsidR="00AE085A" w:rsidRPr="00570165">
        <w:rPr>
          <w:rFonts w:asciiTheme="minorHAnsi" w:hAnsiTheme="minorHAnsi" w:cstheme="minorHAnsi"/>
          <w:sz w:val="22"/>
          <w:szCs w:val="22"/>
        </w:rPr>
        <w:t>,</w:t>
      </w:r>
      <w:r w:rsidRPr="00570165">
        <w:rPr>
          <w:rFonts w:asciiTheme="minorHAnsi" w:hAnsiTheme="minorHAnsi" w:cstheme="minorHAnsi"/>
          <w:spacing w:val="-10"/>
          <w:sz w:val="22"/>
          <w:szCs w:val="22"/>
        </w:rPr>
        <w:t xml:space="preserve"> </w:t>
      </w:r>
      <w:r w:rsidRPr="00570165">
        <w:rPr>
          <w:rFonts w:asciiTheme="minorHAnsi" w:hAnsiTheme="minorHAnsi" w:cstheme="minorHAnsi"/>
          <w:sz w:val="22"/>
          <w:szCs w:val="22"/>
        </w:rPr>
        <w:t>and</w:t>
      </w:r>
      <w:r w:rsidRPr="00570165">
        <w:rPr>
          <w:rFonts w:asciiTheme="minorHAnsi" w:hAnsiTheme="minorHAnsi" w:cstheme="minorHAnsi"/>
          <w:spacing w:val="-12"/>
          <w:sz w:val="22"/>
          <w:szCs w:val="22"/>
        </w:rPr>
        <w:t xml:space="preserve"> </w:t>
      </w:r>
      <w:r w:rsidRPr="00570165">
        <w:rPr>
          <w:rFonts w:asciiTheme="minorHAnsi" w:hAnsiTheme="minorHAnsi" w:cstheme="minorHAnsi"/>
          <w:sz w:val="22"/>
          <w:szCs w:val="22"/>
        </w:rPr>
        <w:t>location</w:t>
      </w:r>
      <w:r w:rsidRPr="00570165">
        <w:rPr>
          <w:rFonts w:asciiTheme="minorHAnsi" w:hAnsiTheme="minorHAnsi" w:cstheme="minorHAnsi"/>
          <w:spacing w:val="-6"/>
          <w:sz w:val="22"/>
          <w:szCs w:val="22"/>
        </w:rPr>
        <w:t xml:space="preserve"> </w:t>
      </w:r>
      <w:r w:rsidRPr="00570165">
        <w:rPr>
          <w:rFonts w:asciiTheme="minorHAnsi" w:hAnsiTheme="minorHAnsi" w:cstheme="minorHAnsi"/>
          <w:sz w:val="22"/>
          <w:szCs w:val="22"/>
        </w:rPr>
        <w:t>as required</w:t>
      </w:r>
      <w:r w:rsidRPr="00570165">
        <w:rPr>
          <w:rFonts w:asciiTheme="minorHAnsi" w:hAnsiTheme="minorHAnsi" w:cstheme="minorHAnsi"/>
          <w:spacing w:val="-5"/>
          <w:sz w:val="22"/>
          <w:szCs w:val="22"/>
        </w:rPr>
        <w:t xml:space="preserve"> </w:t>
      </w:r>
      <w:r w:rsidRPr="00570165">
        <w:rPr>
          <w:rFonts w:asciiTheme="minorHAnsi" w:hAnsiTheme="minorHAnsi" w:cstheme="minorHAnsi"/>
          <w:sz w:val="22"/>
          <w:szCs w:val="22"/>
        </w:rPr>
        <w:t>by</w:t>
      </w:r>
      <w:r w:rsidRPr="00570165">
        <w:rPr>
          <w:rFonts w:asciiTheme="minorHAnsi" w:hAnsiTheme="minorHAnsi" w:cstheme="minorHAnsi"/>
          <w:spacing w:val="-11"/>
          <w:sz w:val="22"/>
          <w:szCs w:val="22"/>
        </w:rPr>
        <w:t xml:space="preserve"> </w:t>
      </w:r>
      <w:r w:rsidRPr="00570165">
        <w:rPr>
          <w:rFonts w:asciiTheme="minorHAnsi" w:hAnsiTheme="minorHAnsi" w:cstheme="minorHAnsi"/>
          <w:sz w:val="22"/>
          <w:szCs w:val="22"/>
        </w:rPr>
        <w:t>governing</w:t>
      </w:r>
      <w:r w:rsidRPr="00570165">
        <w:rPr>
          <w:rFonts w:asciiTheme="minorHAnsi" w:hAnsiTheme="minorHAnsi" w:cstheme="minorHAnsi"/>
          <w:spacing w:val="-6"/>
          <w:sz w:val="22"/>
          <w:szCs w:val="22"/>
        </w:rPr>
        <w:t xml:space="preserve"> </w:t>
      </w:r>
      <w:r w:rsidRPr="00570165">
        <w:rPr>
          <w:rFonts w:asciiTheme="minorHAnsi" w:hAnsiTheme="minorHAnsi" w:cstheme="minorHAnsi"/>
          <w:sz w:val="22"/>
          <w:szCs w:val="22"/>
        </w:rPr>
        <w:t xml:space="preserve">laws. </w:t>
      </w:r>
    </w:p>
    <w:p w14:paraId="62F9821A" w14:textId="77777777" w:rsidR="008B6940" w:rsidRDefault="008B6940" w:rsidP="008B6940">
      <w:pPr>
        <w:pStyle w:val="BodyText"/>
      </w:pPr>
    </w:p>
    <w:p w14:paraId="10AF9F21" w14:textId="6FE3B69C" w:rsidR="00AE085A" w:rsidRDefault="00000000" w:rsidP="00B37597">
      <w:pPr>
        <w:spacing w:before="141" w:line="259" w:lineRule="auto"/>
        <w:ind w:left="185" w:right="175" w:hanging="9"/>
        <w:rPr>
          <w:rFonts w:ascii="Calibri"/>
        </w:rPr>
      </w:pPr>
      <w:r>
        <w:rPr>
          <w:noProof/>
        </w:rPr>
        <w:drawing>
          <wp:anchor distT="0" distB="0" distL="0" distR="0" simplePos="0" relativeHeight="15729152" behindDoc="0" locked="0" layoutInCell="1" allowOverlap="1" wp14:anchorId="38941D16" wp14:editId="252C94C2">
            <wp:simplePos x="0" y="0"/>
            <wp:positionH relativeFrom="page">
              <wp:posOffset>1823427</wp:posOffset>
            </wp:positionH>
            <wp:positionV relativeFrom="paragraph">
              <wp:posOffset>808156</wp:posOffset>
            </wp:positionV>
            <wp:extent cx="23003" cy="3666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3003" cy="36666"/>
                    </a:xfrm>
                    <a:prstGeom prst="rect">
                      <a:avLst/>
                    </a:prstGeom>
                  </pic:spPr>
                </pic:pic>
              </a:graphicData>
            </a:graphic>
          </wp:anchor>
        </w:drawing>
      </w:r>
      <w:r>
        <w:rPr>
          <w:rFonts w:ascii="Calibri"/>
          <w:b/>
        </w:rPr>
        <w:t xml:space="preserve">Public Participation: </w:t>
      </w:r>
    </w:p>
    <w:p w14:paraId="72C24999" w14:textId="69DC782B" w:rsidR="00AE085A" w:rsidRDefault="00000000">
      <w:pPr>
        <w:spacing w:before="103" w:line="360" w:lineRule="auto"/>
        <w:ind w:left="145" w:right="149" w:firstLine="45"/>
        <w:rPr>
          <w:rFonts w:ascii="Calibri"/>
          <w:b/>
        </w:rPr>
      </w:pPr>
      <w:r>
        <w:rPr>
          <w:rFonts w:ascii="Calibri"/>
          <w:b/>
        </w:rPr>
        <w:t xml:space="preserve">Board Members present: </w:t>
      </w:r>
      <w:r w:rsidR="00AE085A">
        <w:rPr>
          <w:rFonts w:ascii="Calibri"/>
          <w:b/>
        </w:rPr>
        <w:tab/>
      </w:r>
      <w:r w:rsidR="00AE085A">
        <w:rPr>
          <w:rFonts w:ascii="Calibri"/>
          <w:b/>
        </w:rPr>
        <w:tab/>
      </w:r>
      <w:r w:rsidR="00AE085A">
        <w:rPr>
          <w:rFonts w:ascii="Calibri"/>
          <w:b/>
        </w:rPr>
        <w:tab/>
        <w:t>Staff and others present:</w:t>
      </w:r>
    </w:p>
    <w:p w14:paraId="6A6A5DC0" w14:textId="185213DE" w:rsidR="00AE085A" w:rsidRDefault="00AE085A">
      <w:pPr>
        <w:spacing w:before="103" w:line="360" w:lineRule="auto"/>
        <w:ind w:left="145" w:right="149" w:firstLine="45"/>
        <w:rPr>
          <w:rFonts w:ascii="Calibri"/>
          <w:bCs/>
        </w:rPr>
      </w:pPr>
      <w:r>
        <w:rPr>
          <w:rFonts w:ascii="Calibri"/>
          <w:bCs/>
        </w:rPr>
        <w:t>Chairman Beverly Holmes</w:t>
      </w:r>
      <w:r>
        <w:rPr>
          <w:rFonts w:ascii="Calibri"/>
          <w:bCs/>
        </w:rPr>
        <w:tab/>
      </w:r>
      <w:r>
        <w:rPr>
          <w:rFonts w:ascii="Calibri"/>
          <w:bCs/>
        </w:rPr>
        <w:tab/>
      </w:r>
      <w:r>
        <w:rPr>
          <w:rFonts w:ascii="Calibri"/>
          <w:bCs/>
        </w:rPr>
        <w:tab/>
        <w:t>Joyce Coddington, Elections Supervisor</w:t>
      </w:r>
    </w:p>
    <w:p w14:paraId="55D8CD79" w14:textId="5C155945" w:rsidR="007771CC" w:rsidRDefault="007771CC">
      <w:pPr>
        <w:spacing w:before="103" w:line="360" w:lineRule="auto"/>
        <w:ind w:left="145" w:right="149" w:firstLine="45"/>
        <w:rPr>
          <w:rFonts w:ascii="Calibri"/>
          <w:bCs/>
        </w:rPr>
      </w:pPr>
      <w:r>
        <w:rPr>
          <w:rFonts w:ascii="Calibri"/>
          <w:bCs/>
        </w:rPr>
        <w:t>Vice Chairman Dan Provence</w:t>
      </w:r>
      <w:r>
        <w:rPr>
          <w:rFonts w:ascii="Calibri"/>
          <w:bCs/>
        </w:rPr>
        <w:tab/>
      </w:r>
      <w:r>
        <w:rPr>
          <w:rFonts w:ascii="Calibri"/>
          <w:bCs/>
        </w:rPr>
        <w:tab/>
      </w:r>
      <w:r>
        <w:rPr>
          <w:rFonts w:ascii="Calibri"/>
          <w:bCs/>
        </w:rPr>
        <w:tab/>
      </w:r>
      <w:r w:rsidR="00012A3B">
        <w:rPr>
          <w:rFonts w:ascii="Calibri"/>
          <w:bCs/>
        </w:rPr>
        <w:t>Linda Walton, Asst. Elections Supervisor</w:t>
      </w:r>
    </w:p>
    <w:p w14:paraId="2D42E6D2" w14:textId="45AB6CB7" w:rsidR="00AE085A" w:rsidRDefault="00AE085A">
      <w:pPr>
        <w:spacing w:before="103" w:line="360" w:lineRule="auto"/>
        <w:ind w:left="145" w:right="149" w:firstLine="45"/>
        <w:rPr>
          <w:rFonts w:ascii="Calibri"/>
          <w:bCs/>
        </w:rPr>
      </w:pPr>
      <w:r>
        <w:rPr>
          <w:rFonts w:ascii="Calibri"/>
          <w:bCs/>
        </w:rPr>
        <w:t>Board Member Johnny Brown</w:t>
      </w:r>
      <w:r>
        <w:rPr>
          <w:rFonts w:ascii="Calibri"/>
          <w:bCs/>
        </w:rPr>
        <w:tab/>
      </w:r>
      <w:r>
        <w:rPr>
          <w:rFonts w:ascii="Calibri"/>
          <w:bCs/>
        </w:rPr>
        <w:tab/>
      </w:r>
      <w:r>
        <w:rPr>
          <w:rFonts w:ascii="Calibri"/>
          <w:bCs/>
        </w:rPr>
        <w:tab/>
      </w:r>
      <w:r w:rsidR="007771CC">
        <w:rPr>
          <w:rFonts w:ascii="Calibri"/>
          <w:bCs/>
        </w:rPr>
        <w:t>Margaret Bryant, Deputy Registrar</w:t>
      </w:r>
    </w:p>
    <w:p w14:paraId="7143BC17" w14:textId="0BD88670" w:rsidR="007771CC" w:rsidRDefault="00AE085A" w:rsidP="007771CC">
      <w:pPr>
        <w:spacing w:before="103" w:line="360" w:lineRule="auto"/>
        <w:ind w:left="145" w:right="149" w:firstLine="45"/>
        <w:rPr>
          <w:rFonts w:ascii="Calibri"/>
          <w:bCs/>
        </w:rPr>
      </w:pPr>
      <w:r>
        <w:rPr>
          <w:rFonts w:ascii="Calibri"/>
          <w:bCs/>
        </w:rPr>
        <w:t>Board Member Laura Winburn</w:t>
      </w:r>
      <w:r>
        <w:rPr>
          <w:rFonts w:ascii="Calibri"/>
          <w:bCs/>
        </w:rPr>
        <w:tab/>
      </w:r>
      <w:r>
        <w:rPr>
          <w:rFonts w:ascii="Calibri"/>
          <w:bCs/>
        </w:rPr>
        <w:tab/>
      </w:r>
      <w:r w:rsidR="007771CC">
        <w:rPr>
          <w:rFonts w:ascii="Calibri"/>
          <w:bCs/>
        </w:rPr>
        <w:t xml:space="preserve">Patricia Williams, </w:t>
      </w:r>
      <w:r w:rsidR="008F39DB">
        <w:rPr>
          <w:rFonts w:ascii="Calibri"/>
          <w:bCs/>
        </w:rPr>
        <w:t>Charles Murphy</w:t>
      </w:r>
    </w:p>
    <w:p w14:paraId="1B621B26" w14:textId="0CAA37BB" w:rsidR="00CD6497" w:rsidRDefault="00803431" w:rsidP="006529AA">
      <w:pPr>
        <w:spacing w:before="103" w:line="360" w:lineRule="auto"/>
        <w:ind w:left="4315" w:right="149" w:hanging="4125"/>
        <w:rPr>
          <w:rFonts w:ascii="Calibri"/>
          <w:b/>
        </w:rPr>
      </w:pPr>
      <w:r>
        <w:rPr>
          <w:rFonts w:ascii="Calibri"/>
          <w:bCs/>
        </w:rPr>
        <w:t>Board Member Gina Burke</w:t>
      </w:r>
      <w:r w:rsidR="007771CC">
        <w:rPr>
          <w:rFonts w:ascii="Calibri"/>
          <w:bCs/>
        </w:rPr>
        <w:tab/>
      </w:r>
    </w:p>
    <w:p w14:paraId="43636A28" w14:textId="77777777" w:rsidR="00CD6497" w:rsidRDefault="00CD6497" w:rsidP="0059181B">
      <w:pPr>
        <w:ind w:left="185"/>
        <w:rPr>
          <w:rFonts w:ascii="Calibri"/>
          <w:b/>
        </w:rPr>
      </w:pPr>
    </w:p>
    <w:p w14:paraId="23AC8528" w14:textId="77777777" w:rsidR="00CD6497" w:rsidRDefault="00CD6497" w:rsidP="0059181B">
      <w:pPr>
        <w:ind w:left="185"/>
        <w:rPr>
          <w:rFonts w:ascii="Calibri"/>
          <w:b/>
        </w:rPr>
      </w:pPr>
    </w:p>
    <w:p w14:paraId="6D1B8713" w14:textId="57EC6A07" w:rsidR="0059181B" w:rsidRDefault="0059181B" w:rsidP="0059181B">
      <w:pPr>
        <w:ind w:left="185"/>
        <w:rPr>
          <w:rFonts w:ascii="Calibri"/>
          <w:b/>
        </w:rPr>
      </w:pPr>
      <w:r>
        <w:rPr>
          <w:rFonts w:ascii="Calibri"/>
          <w:b/>
        </w:rPr>
        <w:t>Approved</w:t>
      </w:r>
      <w:r>
        <w:rPr>
          <w:rFonts w:ascii="Calibri"/>
          <w:b/>
          <w:spacing w:val="-1"/>
        </w:rPr>
        <w:t xml:space="preserve"> </w:t>
      </w:r>
      <w:r>
        <w:rPr>
          <w:rFonts w:ascii="Calibri"/>
          <w:b/>
          <w:spacing w:val="-2"/>
        </w:rPr>
        <w:t>Minutes</w:t>
      </w:r>
    </w:p>
    <w:p w14:paraId="6B8AF9EE" w14:textId="00DF2652" w:rsidR="00803431" w:rsidRDefault="00370603" w:rsidP="00DE4727">
      <w:pPr>
        <w:spacing w:before="141" w:line="261" w:lineRule="auto"/>
        <w:ind w:left="182" w:firstLine="3"/>
        <w:rPr>
          <w:rFonts w:ascii="Calibri"/>
        </w:rPr>
      </w:pPr>
      <w:r>
        <w:rPr>
          <w:rFonts w:ascii="Calibri"/>
        </w:rPr>
        <w:t>Member Burke</w:t>
      </w:r>
      <w:r w:rsidR="00012A3B">
        <w:rPr>
          <w:rFonts w:ascii="Calibri"/>
        </w:rPr>
        <w:t xml:space="preserve"> </w:t>
      </w:r>
      <w:r w:rsidR="0059181B">
        <w:rPr>
          <w:rFonts w:ascii="Calibri"/>
        </w:rPr>
        <w:t>motioned</w:t>
      </w:r>
      <w:r w:rsidR="0059181B">
        <w:rPr>
          <w:rFonts w:ascii="Calibri"/>
          <w:spacing w:val="-10"/>
        </w:rPr>
        <w:t xml:space="preserve"> </w:t>
      </w:r>
      <w:r w:rsidR="0059181B">
        <w:rPr>
          <w:rFonts w:ascii="Calibri"/>
        </w:rPr>
        <w:t>to</w:t>
      </w:r>
      <w:r w:rsidR="0059181B">
        <w:rPr>
          <w:rFonts w:ascii="Calibri"/>
          <w:spacing w:val="-3"/>
        </w:rPr>
        <w:t xml:space="preserve"> </w:t>
      </w:r>
      <w:r w:rsidR="0059181B">
        <w:rPr>
          <w:rFonts w:ascii="Calibri"/>
        </w:rPr>
        <w:t>accept</w:t>
      </w:r>
      <w:r w:rsidR="0059181B">
        <w:rPr>
          <w:rFonts w:ascii="Calibri"/>
          <w:spacing w:val="-5"/>
        </w:rPr>
        <w:t xml:space="preserve"> </w:t>
      </w:r>
      <w:r w:rsidR="0059181B">
        <w:rPr>
          <w:rFonts w:ascii="Calibri"/>
        </w:rPr>
        <w:t>the</w:t>
      </w:r>
      <w:r w:rsidR="0059181B">
        <w:rPr>
          <w:rFonts w:ascii="Calibri"/>
          <w:spacing w:val="-6"/>
        </w:rPr>
        <w:t xml:space="preserve"> </w:t>
      </w:r>
      <w:r w:rsidR="004B5A99">
        <w:rPr>
          <w:rFonts w:ascii="Calibri"/>
        </w:rPr>
        <w:t xml:space="preserve">meeting minutes from </w:t>
      </w:r>
      <w:r>
        <w:rPr>
          <w:rFonts w:ascii="Calibri"/>
        </w:rPr>
        <w:t>March 11</w:t>
      </w:r>
      <w:r w:rsidR="00803431">
        <w:rPr>
          <w:rFonts w:ascii="Calibri"/>
        </w:rPr>
        <w:t>, 2025</w:t>
      </w:r>
      <w:r w:rsidR="00C25EF4">
        <w:rPr>
          <w:rFonts w:ascii="Calibri"/>
        </w:rPr>
        <w:t xml:space="preserve">. </w:t>
      </w:r>
      <w:r>
        <w:rPr>
          <w:rFonts w:ascii="Calibri"/>
        </w:rPr>
        <w:t xml:space="preserve">Vice Chairman Provence </w:t>
      </w:r>
      <w:r w:rsidR="00C25EF4">
        <w:rPr>
          <w:rFonts w:ascii="Calibri"/>
        </w:rPr>
        <w:t>seconded the motion, which</w:t>
      </w:r>
      <w:r w:rsidR="008B6940">
        <w:rPr>
          <w:rFonts w:ascii="Calibri"/>
        </w:rPr>
        <w:t xml:space="preserve"> was passed unanimously. </w:t>
      </w:r>
      <w:r w:rsidR="00012A3B">
        <w:rPr>
          <w:rFonts w:ascii="Calibri"/>
        </w:rPr>
        <w:t xml:space="preserve">  </w:t>
      </w:r>
    </w:p>
    <w:p w14:paraId="24948E2B" w14:textId="6D04C874" w:rsidR="0059181B" w:rsidRDefault="00DE4727" w:rsidP="00DE4727">
      <w:pPr>
        <w:spacing w:before="141" w:line="261" w:lineRule="auto"/>
        <w:ind w:left="182" w:firstLine="3"/>
        <w:rPr>
          <w:rFonts w:ascii="Calibri"/>
          <w:b/>
        </w:rPr>
      </w:pPr>
      <w:r>
        <w:rPr>
          <w:rFonts w:ascii="Calibri"/>
          <w:b/>
          <w:spacing w:val="-2"/>
        </w:rPr>
        <w:t>B</w:t>
      </w:r>
      <w:r w:rsidR="0059181B">
        <w:rPr>
          <w:rFonts w:ascii="Calibri"/>
          <w:b/>
          <w:spacing w:val="-2"/>
        </w:rPr>
        <w:t>udget</w:t>
      </w:r>
    </w:p>
    <w:p w14:paraId="28119BF8" w14:textId="0C4C79AD" w:rsidR="00370603" w:rsidRDefault="00B45B23" w:rsidP="00CD4E2A">
      <w:pPr>
        <w:spacing w:line="259" w:lineRule="auto"/>
        <w:ind w:left="176" w:right="175"/>
        <w:rPr>
          <w:rFonts w:ascii="Calibri"/>
        </w:rPr>
      </w:pPr>
      <w:r>
        <w:rPr>
          <w:rFonts w:ascii="Calibri"/>
        </w:rPr>
        <w:t xml:space="preserve">Coddington informed the Board that 44% of the 2024-2025 budget was still available.  </w:t>
      </w:r>
      <w:r w:rsidR="009352F2">
        <w:rPr>
          <w:rFonts w:ascii="Calibri"/>
        </w:rPr>
        <w:t xml:space="preserve"> </w:t>
      </w:r>
      <w:r>
        <w:rPr>
          <w:rFonts w:ascii="Calibri"/>
        </w:rPr>
        <w:t>Chairman Holmes questioned whether the electrical budget had gone over in previous years, and Members asked Coddington if it would be raised for the upcoming fiscal year.  Coddington informed the Board that th</w:t>
      </w:r>
      <w:proofErr w:type="spellStart"/>
      <w:r>
        <w:rPr>
          <w:rFonts w:ascii="Calibri"/>
        </w:rPr>
        <w:t>e</w:t>
      </w:r>
      <w:proofErr w:type="spellEnd"/>
      <w:r>
        <w:rPr>
          <w:rFonts w:ascii="Calibri"/>
        </w:rPr>
        <w:t xml:space="preserve"> electrical budget had previously gone over budget and that the budget for the following year had been raised.</w:t>
      </w:r>
    </w:p>
    <w:p w14:paraId="058D0CF2" w14:textId="49ED1A2A" w:rsidR="0072529B" w:rsidRDefault="009352F2" w:rsidP="00CD4E2A">
      <w:pPr>
        <w:spacing w:line="259" w:lineRule="auto"/>
        <w:ind w:left="176" w:right="175"/>
        <w:rPr>
          <w:rFonts w:ascii="Calibri"/>
        </w:rPr>
      </w:pPr>
      <w:r>
        <w:rPr>
          <w:rFonts w:ascii="Calibri"/>
        </w:rPr>
        <w:t xml:space="preserve"> </w:t>
      </w:r>
    </w:p>
    <w:p w14:paraId="300D8D51" w14:textId="3049B6DD" w:rsidR="0072529B" w:rsidRDefault="00A066DC" w:rsidP="00CD4E2A">
      <w:pPr>
        <w:spacing w:line="259" w:lineRule="auto"/>
        <w:ind w:left="176" w:right="175"/>
        <w:rPr>
          <w:rFonts w:ascii="Calibri"/>
          <w:b/>
          <w:bCs/>
        </w:rPr>
      </w:pPr>
      <w:r>
        <w:rPr>
          <w:rFonts w:ascii="Calibri"/>
          <w:b/>
          <w:bCs/>
        </w:rPr>
        <w:t>Old Business</w:t>
      </w:r>
    </w:p>
    <w:p w14:paraId="1EBFEF58" w14:textId="60B0D815" w:rsidR="00B45B23" w:rsidRPr="00B45B23" w:rsidRDefault="00B45B23" w:rsidP="00CD4E2A">
      <w:pPr>
        <w:spacing w:line="259" w:lineRule="auto"/>
        <w:ind w:left="176" w:right="175"/>
        <w:rPr>
          <w:rFonts w:ascii="Calibri"/>
        </w:rPr>
      </w:pPr>
      <w:r>
        <w:rPr>
          <w:rFonts w:ascii="Calibri"/>
        </w:rPr>
        <w:t>Coddington talked about the June 17, 2025, election for Public Service Commissioner.  In response to Chairman Holmes' question regarding the number of poll workers in this election, Coddington stated that there will be very few poll workers for the small primary.</w:t>
      </w:r>
    </w:p>
    <w:p w14:paraId="10AB069B" w14:textId="77777777" w:rsidR="00B45B23" w:rsidRDefault="00B45B23" w:rsidP="00CD4E2A">
      <w:pPr>
        <w:spacing w:line="259" w:lineRule="auto"/>
        <w:ind w:left="176" w:right="175"/>
        <w:rPr>
          <w:rFonts w:ascii="Calibri"/>
          <w:b/>
          <w:bCs/>
        </w:rPr>
      </w:pPr>
    </w:p>
    <w:p w14:paraId="454E9E56" w14:textId="0770E26C" w:rsidR="00DC564F" w:rsidRDefault="00DC564F" w:rsidP="00CD4E2A">
      <w:pPr>
        <w:spacing w:line="259" w:lineRule="auto"/>
        <w:ind w:left="176" w:right="175"/>
        <w:rPr>
          <w:rFonts w:ascii="Calibri"/>
          <w:b/>
          <w:bCs/>
        </w:rPr>
      </w:pPr>
      <w:r>
        <w:rPr>
          <w:rFonts w:ascii="Calibri"/>
          <w:b/>
          <w:bCs/>
        </w:rPr>
        <w:t>New Business</w:t>
      </w:r>
    </w:p>
    <w:p w14:paraId="7C82826A" w14:textId="6D326CA3" w:rsidR="00DC564F" w:rsidRDefault="00DC564F" w:rsidP="00CD4E2A">
      <w:pPr>
        <w:spacing w:line="259" w:lineRule="auto"/>
        <w:ind w:left="176" w:right="175"/>
        <w:rPr>
          <w:rFonts w:ascii="Calibri"/>
        </w:rPr>
      </w:pPr>
      <w:r>
        <w:rPr>
          <w:rFonts w:ascii="Calibri"/>
        </w:rPr>
        <w:t>There was no new business to discuss.</w:t>
      </w:r>
    </w:p>
    <w:p w14:paraId="4D6F091A" w14:textId="77777777" w:rsidR="00DC564F" w:rsidRDefault="00DC564F" w:rsidP="00CD4E2A">
      <w:pPr>
        <w:spacing w:line="259" w:lineRule="auto"/>
        <w:ind w:left="176" w:right="175"/>
        <w:rPr>
          <w:rFonts w:ascii="Calibri"/>
        </w:rPr>
      </w:pPr>
    </w:p>
    <w:p w14:paraId="6B29015E" w14:textId="50E0E8DA" w:rsidR="00DC564F" w:rsidRDefault="00DC564F" w:rsidP="00CD4E2A">
      <w:pPr>
        <w:spacing w:line="259" w:lineRule="auto"/>
        <w:ind w:left="176" w:right="175"/>
        <w:rPr>
          <w:rFonts w:ascii="Calibri"/>
        </w:rPr>
      </w:pPr>
      <w:r>
        <w:rPr>
          <w:rFonts w:ascii="Calibri"/>
        </w:rPr>
        <w:t>Chairman Holmes advised the Board that during the slow seasons, meetings will be scheduled and modified as needed.</w:t>
      </w:r>
    </w:p>
    <w:p w14:paraId="63839DCA" w14:textId="77777777" w:rsidR="00DC564F" w:rsidRDefault="00DC564F" w:rsidP="00CD4E2A">
      <w:pPr>
        <w:spacing w:line="259" w:lineRule="auto"/>
        <w:ind w:left="176" w:right="175"/>
        <w:rPr>
          <w:rFonts w:ascii="Calibri"/>
        </w:rPr>
      </w:pPr>
    </w:p>
    <w:p w14:paraId="5250B097" w14:textId="3170966C" w:rsidR="00DC564F" w:rsidRPr="00DC564F" w:rsidRDefault="00DC564F" w:rsidP="00CD4E2A">
      <w:pPr>
        <w:spacing w:line="259" w:lineRule="auto"/>
        <w:ind w:left="176" w:right="175"/>
        <w:rPr>
          <w:rFonts w:ascii="Calibri"/>
        </w:rPr>
      </w:pPr>
      <w:r>
        <w:rPr>
          <w:rFonts w:ascii="Calibri"/>
        </w:rPr>
        <w:t>Coddington reminded the Board that the Certification of the June 17, 2025, election would be on Monday, June 23, 2025, at 4 pm.</w:t>
      </w:r>
    </w:p>
    <w:p w14:paraId="1D02CC5D" w14:textId="77777777" w:rsidR="00DC564F" w:rsidRDefault="00DC564F" w:rsidP="00CD4E2A">
      <w:pPr>
        <w:spacing w:line="259" w:lineRule="auto"/>
        <w:ind w:left="176" w:right="175"/>
        <w:rPr>
          <w:rFonts w:ascii="Calibri"/>
        </w:rPr>
      </w:pPr>
    </w:p>
    <w:p w14:paraId="3C47209C" w14:textId="62957C14" w:rsidR="00F06BA4" w:rsidRDefault="00F06BA4" w:rsidP="00CD4E2A">
      <w:pPr>
        <w:spacing w:line="259" w:lineRule="auto"/>
        <w:ind w:left="176" w:right="175"/>
        <w:rPr>
          <w:rFonts w:ascii="Calibri"/>
        </w:rPr>
      </w:pPr>
      <w:r>
        <w:rPr>
          <w:rFonts w:ascii="Calibri"/>
        </w:rPr>
        <w:t xml:space="preserve">The next meeting was set for </w:t>
      </w:r>
      <w:r w:rsidR="00DC564F">
        <w:rPr>
          <w:rFonts w:ascii="Calibri"/>
        </w:rPr>
        <w:t>June 23, 2025, at 4 pm.</w:t>
      </w:r>
    </w:p>
    <w:p w14:paraId="0A1176F0" w14:textId="77777777" w:rsidR="00F06BA4" w:rsidRDefault="00F06BA4" w:rsidP="00CD4E2A">
      <w:pPr>
        <w:spacing w:line="259" w:lineRule="auto"/>
        <w:ind w:left="176" w:right="175"/>
        <w:rPr>
          <w:rFonts w:ascii="Calibri"/>
        </w:rPr>
      </w:pPr>
    </w:p>
    <w:p w14:paraId="11D17D3F" w14:textId="28D55652" w:rsidR="00827BE9" w:rsidRDefault="00827BE9" w:rsidP="00570165">
      <w:pPr>
        <w:spacing w:line="259" w:lineRule="auto"/>
        <w:ind w:left="176" w:right="175"/>
        <w:rPr>
          <w:rFonts w:ascii="Calibri"/>
        </w:rPr>
      </w:pPr>
      <w:r>
        <w:rPr>
          <w:rFonts w:ascii="Calibri"/>
        </w:rPr>
        <w:t xml:space="preserve">Adjournment:  </w:t>
      </w:r>
      <w:r w:rsidR="00DC564F">
        <w:rPr>
          <w:rFonts w:ascii="Calibri"/>
        </w:rPr>
        <w:t>5:08</w:t>
      </w:r>
      <w:r w:rsidR="000165B8">
        <w:rPr>
          <w:rFonts w:ascii="Calibri"/>
        </w:rPr>
        <w:t xml:space="preserve"> pm</w:t>
      </w:r>
    </w:p>
    <w:p w14:paraId="31B53342" w14:textId="75CFF9B6" w:rsidR="000165B8" w:rsidRDefault="000165B8" w:rsidP="00570165">
      <w:pPr>
        <w:spacing w:line="259" w:lineRule="auto"/>
        <w:ind w:left="176" w:right="175"/>
        <w:rPr>
          <w:rFonts w:ascii="Calibri"/>
        </w:rPr>
      </w:pPr>
      <w:r>
        <w:rPr>
          <w:rFonts w:ascii="Calibri"/>
        </w:rPr>
        <w:tab/>
      </w:r>
      <w:r>
        <w:rPr>
          <w:rFonts w:ascii="Calibri"/>
        </w:rPr>
        <w:tab/>
      </w:r>
      <w:r w:rsidR="00DC564F">
        <w:rPr>
          <w:rFonts w:ascii="Calibri"/>
        </w:rPr>
        <w:t>Vice Chairman Provence</w:t>
      </w:r>
      <w:r w:rsidR="00012A3B">
        <w:rPr>
          <w:rFonts w:ascii="Calibri"/>
        </w:rPr>
        <w:t xml:space="preserve"> </w:t>
      </w:r>
      <w:r w:rsidR="00DC564F">
        <w:rPr>
          <w:rFonts w:ascii="Calibri"/>
        </w:rPr>
        <w:t>1</w:t>
      </w:r>
      <w:r w:rsidR="00DC564F" w:rsidRPr="00DC564F">
        <w:rPr>
          <w:rFonts w:ascii="Calibri"/>
          <w:vertAlign w:val="superscript"/>
        </w:rPr>
        <w:t>st</w:t>
      </w:r>
      <w:r w:rsidR="00DC564F">
        <w:rPr>
          <w:rFonts w:ascii="Calibri"/>
        </w:rPr>
        <w:t xml:space="preserve"> </w:t>
      </w:r>
    </w:p>
    <w:p w14:paraId="491AA674" w14:textId="586C163F" w:rsidR="00555D3F" w:rsidRDefault="00555D3F" w:rsidP="00570165">
      <w:pPr>
        <w:spacing w:line="259" w:lineRule="auto"/>
        <w:ind w:left="176" w:right="175"/>
        <w:rPr>
          <w:rFonts w:ascii="Calibri"/>
        </w:rPr>
      </w:pPr>
      <w:r>
        <w:rPr>
          <w:rFonts w:ascii="Calibri"/>
        </w:rPr>
        <w:tab/>
      </w:r>
      <w:r>
        <w:rPr>
          <w:rFonts w:ascii="Calibri"/>
        </w:rPr>
        <w:tab/>
        <w:t xml:space="preserve">Member </w:t>
      </w:r>
      <w:r w:rsidR="00DC564F">
        <w:rPr>
          <w:rFonts w:ascii="Calibri"/>
        </w:rPr>
        <w:t>Brown 2</w:t>
      </w:r>
      <w:r w:rsidR="00DC564F" w:rsidRPr="00DC564F">
        <w:rPr>
          <w:rFonts w:ascii="Calibri"/>
          <w:vertAlign w:val="superscript"/>
        </w:rPr>
        <w:t>nd</w:t>
      </w:r>
      <w:r w:rsidR="00DC564F">
        <w:rPr>
          <w:rFonts w:ascii="Calibri"/>
        </w:rPr>
        <w:t xml:space="preserve"> </w:t>
      </w:r>
    </w:p>
    <w:p w14:paraId="5836D8BB" w14:textId="45BE12A2" w:rsidR="00555D3F" w:rsidRDefault="00555D3F" w:rsidP="00570165">
      <w:pPr>
        <w:spacing w:line="259" w:lineRule="auto"/>
        <w:ind w:left="176" w:right="175"/>
        <w:rPr>
          <w:rFonts w:ascii="Calibri"/>
        </w:rPr>
      </w:pPr>
      <w:r>
        <w:rPr>
          <w:rFonts w:ascii="Calibri"/>
        </w:rPr>
        <w:t>The motion passed unanimously.</w:t>
      </w:r>
    </w:p>
    <w:p w14:paraId="319B7E30" w14:textId="533A5DF8" w:rsidR="000165B8" w:rsidRPr="00827BE9" w:rsidRDefault="000165B8" w:rsidP="00570165">
      <w:pPr>
        <w:spacing w:line="259" w:lineRule="auto"/>
        <w:ind w:left="176" w:right="175"/>
        <w:rPr>
          <w:rFonts w:ascii="Calibri"/>
        </w:rPr>
      </w:pPr>
      <w:r>
        <w:rPr>
          <w:rFonts w:ascii="Calibri"/>
        </w:rPr>
        <w:tab/>
      </w:r>
    </w:p>
    <w:p w14:paraId="638AA8DB" w14:textId="77777777" w:rsidR="00827BE9" w:rsidRPr="00827BE9" w:rsidRDefault="00827BE9" w:rsidP="00CD4E2A">
      <w:pPr>
        <w:spacing w:line="259" w:lineRule="auto"/>
        <w:ind w:left="176" w:right="175"/>
        <w:rPr>
          <w:rFonts w:ascii="Calibri"/>
        </w:rPr>
      </w:pPr>
    </w:p>
    <w:p w14:paraId="54534F55" w14:textId="77777777" w:rsidR="00167A6C" w:rsidRDefault="00167A6C" w:rsidP="0059181B">
      <w:pPr>
        <w:spacing w:line="259" w:lineRule="auto"/>
        <w:ind w:left="176" w:right="175"/>
        <w:rPr>
          <w:rFonts w:ascii="Calibri"/>
        </w:rPr>
      </w:pPr>
    </w:p>
    <w:p w14:paraId="691D5660" w14:textId="77777777" w:rsidR="00167A6C" w:rsidRDefault="00167A6C" w:rsidP="0059181B">
      <w:pPr>
        <w:spacing w:line="259" w:lineRule="auto"/>
        <w:ind w:left="176" w:right="175"/>
        <w:rPr>
          <w:rFonts w:ascii="Calibri"/>
        </w:rPr>
      </w:pPr>
    </w:p>
    <w:p w14:paraId="44F0B28C" w14:textId="77777777" w:rsidR="00B37597" w:rsidRDefault="00B37597" w:rsidP="0059181B">
      <w:pPr>
        <w:spacing w:line="259" w:lineRule="auto"/>
        <w:ind w:left="176" w:right="175"/>
        <w:rPr>
          <w:rFonts w:ascii="Calibri"/>
        </w:rPr>
      </w:pPr>
    </w:p>
    <w:p w14:paraId="18330BCF" w14:textId="77777777" w:rsidR="00046B4F" w:rsidRDefault="00046B4F" w:rsidP="0059181B">
      <w:pPr>
        <w:spacing w:line="259" w:lineRule="auto"/>
        <w:ind w:left="176" w:right="175"/>
        <w:rPr>
          <w:rFonts w:ascii="Calibri"/>
        </w:rPr>
      </w:pPr>
    </w:p>
    <w:sectPr w:rsidR="00046B4F" w:rsidSect="00046B4F">
      <w:pgSz w:w="1227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E20FE"/>
    <w:multiLevelType w:val="hybridMultilevel"/>
    <w:tmpl w:val="DCCAAA2A"/>
    <w:lvl w:ilvl="0" w:tplc="B6928D76">
      <w:start w:val="1"/>
      <w:numFmt w:val="upperLetter"/>
      <w:lvlText w:val="%1."/>
      <w:lvlJc w:val="left"/>
      <w:pPr>
        <w:ind w:left="1254" w:hanging="362"/>
        <w:jc w:val="left"/>
      </w:pPr>
      <w:rPr>
        <w:rFonts w:ascii="Arial" w:eastAsia="Arial" w:hAnsi="Arial" w:cs="Arial" w:hint="default"/>
        <w:b/>
        <w:bCs/>
        <w:i w:val="0"/>
        <w:iCs w:val="0"/>
        <w:spacing w:val="-1"/>
        <w:w w:val="104"/>
        <w:sz w:val="19"/>
        <w:szCs w:val="19"/>
        <w:lang w:val="en-US" w:eastAsia="en-US" w:bidi="ar-SA"/>
      </w:rPr>
    </w:lvl>
    <w:lvl w:ilvl="1" w:tplc="874C171E">
      <w:numFmt w:val="bullet"/>
      <w:lvlText w:val="•"/>
      <w:lvlJc w:val="left"/>
      <w:pPr>
        <w:ind w:left="2100" w:hanging="362"/>
      </w:pPr>
      <w:rPr>
        <w:rFonts w:hint="default"/>
        <w:lang w:val="en-US" w:eastAsia="en-US" w:bidi="ar-SA"/>
      </w:rPr>
    </w:lvl>
    <w:lvl w:ilvl="2" w:tplc="569ACEF0">
      <w:numFmt w:val="bullet"/>
      <w:lvlText w:val="•"/>
      <w:lvlJc w:val="left"/>
      <w:pPr>
        <w:ind w:left="2941" w:hanging="362"/>
      </w:pPr>
      <w:rPr>
        <w:rFonts w:hint="default"/>
        <w:lang w:val="en-US" w:eastAsia="en-US" w:bidi="ar-SA"/>
      </w:rPr>
    </w:lvl>
    <w:lvl w:ilvl="3" w:tplc="85940B34">
      <w:numFmt w:val="bullet"/>
      <w:lvlText w:val="•"/>
      <w:lvlJc w:val="left"/>
      <w:pPr>
        <w:ind w:left="3782" w:hanging="362"/>
      </w:pPr>
      <w:rPr>
        <w:rFonts w:hint="default"/>
        <w:lang w:val="en-US" w:eastAsia="en-US" w:bidi="ar-SA"/>
      </w:rPr>
    </w:lvl>
    <w:lvl w:ilvl="4" w:tplc="261A1BE4">
      <w:numFmt w:val="bullet"/>
      <w:lvlText w:val="•"/>
      <w:lvlJc w:val="left"/>
      <w:pPr>
        <w:ind w:left="4623" w:hanging="362"/>
      </w:pPr>
      <w:rPr>
        <w:rFonts w:hint="default"/>
        <w:lang w:val="en-US" w:eastAsia="en-US" w:bidi="ar-SA"/>
      </w:rPr>
    </w:lvl>
    <w:lvl w:ilvl="5" w:tplc="826857DC">
      <w:numFmt w:val="bullet"/>
      <w:lvlText w:val="•"/>
      <w:lvlJc w:val="left"/>
      <w:pPr>
        <w:ind w:left="5464" w:hanging="362"/>
      </w:pPr>
      <w:rPr>
        <w:rFonts w:hint="default"/>
        <w:lang w:val="en-US" w:eastAsia="en-US" w:bidi="ar-SA"/>
      </w:rPr>
    </w:lvl>
    <w:lvl w:ilvl="6" w:tplc="240435CC">
      <w:numFmt w:val="bullet"/>
      <w:lvlText w:val="•"/>
      <w:lvlJc w:val="left"/>
      <w:pPr>
        <w:ind w:left="6305" w:hanging="362"/>
      </w:pPr>
      <w:rPr>
        <w:rFonts w:hint="default"/>
        <w:lang w:val="en-US" w:eastAsia="en-US" w:bidi="ar-SA"/>
      </w:rPr>
    </w:lvl>
    <w:lvl w:ilvl="7" w:tplc="36E0BE4C">
      <w:numFmt w:val="bullet"/>
      <w:lvlText w:val="•"/>
      <w:lvlJc w:val="left"/>
      <w:pPr>
        <w:ind w:left="7146" w:hanging="362"/>
      </w:pPr>
      <w:rPr>
        <w:rFonts w:hint="default"/>
        <w:lang w:val="en-US" w:eastAsia="en-US" w:bidi="ar-SA"/>
      </w:rPr>
    </w:lvl>
    <w:lvl w:ilvl="8" w:tplc="0CD0CC72">
      <w:numFmt w:val="bullet"/>
      <w:lvlText w:val="•"/>
      <w:lvlJc w:val="left"/>
      <w:pPr>
        <w:ind w:left="7987" w:hanging="362"/>
      </w:pPr>
      <w:rPr>
        <w:rFonts w:hint="default"/>
        <w:lang w:val="en-US" w:eastAsia="en-US" w:bidi="ar-SA"/>
      </w:rPr>
    </w:lvl>
  </w:abstractNum>
  <w:num w:numId="1" w16cid:durableId="47114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6A"/>
    <w:rsid w:val="0000218D"/>
    <w:rsid w:val="00012A3B"/>
    <w:rsid w:val="000165B8"/>
    <w:rsid w:val="00025334"/>
    <w:rsid w:val="00030D07"/>
    <w:rsid w:val="000363B5"/>
    <w:rsid w:val="00046B4F"/>
    <w:rsid w:val="000E2F73"/>
    <w:rsid w:val="000E7F2E"/>
    <w:rsid w:val="00113A14"/>
    <w:rsid w:val="00137291"/>
    <w:rsid w:val="00167A6C"/>
    <w:rsid w:val="00172E31"/>
    <w:rsid w:val="00192F2F"/>
    <w:rsid w:val="001C70D0"/>
    <w:rsid w:val="001E77B0"/>
    <w:rsid w:val="00205F2D"/>
    <w:rsid w:val="00223425"/>
    <w:rsid w:val="00226730"/>
    <w:rsid w:val="00294E59"/>
    <w:rsid w:val="00304AA7"/>
    <w:rsid w:val="00370603"/>
    <w:rsid w:val="00390CCF"/>
    <w:rsid w:val="003A28D9"/>
    <w:rsid w:val="003A6B60"/>
    <w:rsid w:val="003E4444"/>
    <w:rsid w:val="004501EF"/>
    <w:rsid w:val="004703BE"/>
    <w:rsid w:val="004764C0"/>
    <w:rsid w:val="004945EE"/>
    <w:rsid w:val="004B3F1C"/>
    <w:rsid w:val="004B5A99"/>
    <w:rsid w:val="004C388A"/>
    <w:rsid w:val="004E45E5"/>
    <w:rsid w:val="00555D3F"/>
    <w:rsid w:val="00570165"/>
    <w:rsid w:val="0059181B"/>
    <w:rsid w:val="005D5180"/>
    <w:rsid w:val="0060305E"/>
    <w:rsid w:val="00635D9A"/>
    <w:rsid w:val="006529AA"/>
    <w:rsid w:val="0067360F"/>
    <w:rsid w:val="006B3B27"/>
    <w:rsid w:val="006D2B27"/>
    <w:rsid w:val="0072529B"/>
    <w:rsid w:val="007771CC"/>
    <w:rsid w:val="0079308C"/>
    <w:rsid w:val="007A7417"/>
    <w:rsid w:val="007C28D5"/>
    <w:rsid w:val="00803431"/>
    <w:rsid w:val="00822D5C"/>
    <w:rsid w:val="00827BE9"/>
    <w:rsid w:val="008B6940"/>
    <w:rsid w:val="008F39DB"/>
    <w:rsid w:val="0090643C"/>
    <w:rsid w:val="00933DE6"/>
    <w:rsid w:val="009352F2"/>
    <w:rsid w:val="00975851"/>
    <w:rsid w:val="009B380C"/>
    <w:rsid w:val="00A01DF0"/>
    <w:rsid w:val="00A066DC"/>
    <w:rsid w:val="00AB2E6C"/>
    <w:rsid w:val="00AE085A"/>
    <w:rsid w:val="00AF54E1"/>
    <w:rsid w:val="00B030DC"/>
    <w:rsid w:val="00B17C06"/>
    <w:rsid w:val="00B37597"/>
    <w:rsid w:val="00B45B23"/>
    <w:rsid w:val="00B71C7E"/>
    <w:rsid w:val="00C06FC0"/>
    <w:rsid w:val="00C25EF4"/>
    <w:rsid w:val="00C63CB9"/>
    <w:rsid w:val="00C751C9"/>
    <w:rsid w:val="00C916DB"/>
    <w:rsid w:val="00CA3DB6"/>
    <w:rsid w:val="00CB716A"/>
    <w:rsid w:val="00CD4E2A"/>
    <w:rsid w:val="00CD6497"/>
    <w:rsid w:val="00CF3BE4"/>
    <w:rsid w:val="00DB2036"/>
    <w:rsid w:val="00DC564F"/>
    <w:rsid w:val="00DE4727"/>
    <w:rsid w:val="00E32102"/>
    <w:rsid w:val="00E47740"/>
    <w:rsid w:val="00E66835"/>
    <w:rsid w:val="00E971DF"/>
    <w:rsid w:val="00EC5E4D"/>
    <w:rsid w:val="00ED159E"/>
    <w:rsid w:val="00F00D83"/>
    <w:rsid w:val="00F06BA4"/>
    <w:rsid w:val="00F07339"/>
    <w:rsid w:val="00F22866"/>
    <w:rsid w:val="00F46424"/>
    <w:rsid w:val="00F66923"/>
    <w:rsid w:val="00F80D6F"/>
    <w:rsid w:val="00F932E4"/>
    <w:rsid w:val="00F96725"/>
    <w:rsid w:val="00FA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2E7FD"/>
  <w15:docId w15:val="{FACAE1FF-7704-408F-BD42-20739CEF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38" w:hanging="36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1851</Characters>
  <Application>Microsoft Office Word</Application>
  <DocSecurity>0</DocSecurity>
  <Lines>58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Elections</dc:creator>
  <cp:lastModifiedBy>JOYCE CODDINGTON</cp:lastModifiedBy>
  <cp:revision>2</cp:revision>
  <cp:lastPrinted>2024-12-31T15:06:00Z</cp:lastPrinted>
  <dcterms:created xsi:type="dcterms:W3CDTF">2025-07-14T15:26:00Z</dcterms:created>
  <dcterms:modified xsi:type="dcterms:W3CDTF">2025-07-14T15:26:00Z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7e85a0fbc39b80db38abc44d3dfd5fa11f1ef93436ea6ba5609431b9c1c27b06</vt:lpwstr>
  </property>
</Properties>
</file>