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C888" w14:textId="77777777" w:rsidR="00CB716A" w:rsidRDefault="00000000">
      <w:pPr>
        <w:spacing w:before="74" w:line="367" w:lineRule="auto"/>
        <w:ind w:left="2505" w:right="2494" w:hanging="8"/>
        <w:jc w:val="center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487536128" behindDoc="1" locked="0" layoutInCell="1" allowOverlap="1" wp14:anchorId="51243076" wp14:editId="7463ED50">
            <wp:simplePos x="0" y="0"/>
            <wp:positionH relativeFrom="page">
              <wp:posOffset>3562004</wp:posOffset>
            </wp:positionH>
            <wp:positionV relativeFrom="paragraph">
              <wp:posOffset>736580</wp:posOffset>
            </wp:positionV>
            <wp:extent cx="32433" cy="1098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3" cy="10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</w:rPr>
        <w:t>Decatur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County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Board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Elections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Registration Decatur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County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Elections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Office,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Courthouse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Annex 122-W.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Water St.</w:t>
      </w:r>
    </w:p>
    <w:p w14:paraId="3B92E45F" w14:textId="77777777" w:rsidR="00CB716A" w:rsidRDefault="00000000">
      <w:pPr>
        <w:ind w:left="17"/>
        <w:jc w:val="center"/>
        <w:rPr>
          <w:rFonts w:ascii="Calibri"/>
          <w:b/>
        </w:rPr>
      </w:pPr>
      <w:r>
        <w:rPr>
          <w:rFonts w:ascii="Calibri"/>
          <w:b/>
        </w:rPr>
        <w:t>Bainbridge,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GA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2"/>
        </w:rPr>
        <w:t>39817</w:t>
      </w:r>
    </w:p>
    <w:p w14:paraId="0D4FD79F" w14:textId="6F577F17" w:rsidR="00CB716A" w:rsidRDefault="00803431">
      <w:pPr>
        <w:spacing w:before="141"/>
        <w:ind w:left="17" w:right="17"/>
        <w:jc w:val="center"/>
        <w:rPr>
          <w:rFonts w:ascii="Calibri"/>
          <w:b/>
        </w:rPr>
      </w:pPr>
      <w:r>
        <w:rPr>
          <w:rFonts w:ascii="Calibri"/>
          <w:b/>
        </w:rPr>
        <w:t>March 11</w:t>
      </w:r>
      <w:r w:rsidR="00012A3B">
        <w:rPr>
          <w:rFonts w:ascii="Calibri"/>
          <w:b/>
        </w:rPr>
        <w:t>, 2025</w:t>
      </w:r>
    </w:p>
    <w:p w14:paraId="4B0FB0B3" w14:textId="77777777" w:rsidR="00CB716A" w:rsidRDefault="00CB716A">
      <w:pPr>
        <w:pStyle w:val="BodyText"/>
        <w:rPr>
          <w:rFonts w:ascii="Calibri"/>
          <w:b/>
          <w:sz w:val="22"/>
        </w:rPr>
      </w:pPr>
    </w:p>
    <w:p w14:paraId="33FA96E0" w14:textId="77777777" w:rsidR="00CB716A" w:rsidRDefault="00CB716A">
      <w:pPr>
        <w:pStyle w:val="BodyText"/>
        <w:spacing w:before="17"/>
        <w:rPr>
          <w:rFonts w:ascii="Calibri"/>
          <w:b/>
          <w:sz w:val="22"/>
        </w:rPr>
      </w:pPr>
    </w:p>
    <w:p w14:paraId="2F7ACCAB" w14:textId="77777777" w:rsidR="00CB716A" w:rsidRPr="00570165" w:rsidRDefault="00000000">
      <w:pPr>
        <w:ind w:left="188"/>
        <w:rPr>
          <w:rFonts w:asciiTheme="minorHAnsi" w:hAnsiTheme="minorHAnsi" w:cstheme="minorHAnsi"/>
          <w:b/>
        </w:rPr>
      </w:pPr>
      <w:r w:rsidRPr="00570165">
        <w:rPr>
          <w:rFonts w:asciiTheme="minorHAnsi" w:hAnsiTheme="minorHAnsi" w:cstheme="minorHAnsi"/>
          <w:b/>
        </w:rPr>
        <w:t>Call</w:t>
      </w:r>
      <w:r w:rsidRPr="00570165">
        <w:rPr>
          <w:rFonts w:asciiTheme="minorHAnsi" w:hAnsiTheme="minorHAnsi" w:cstheme="minorHAnsi"/>
          <w:b/>
          <w:spacing w:val="-16"/>
        </w:rPr>
        <w:t xml:space="preserve"> </w:t>
      </w:r>
      <w:r w:rsidRPr="00570165">
        <w:rPr>
          <w:rFonts w:asciiTheme="minorHAnsi" w:hAnsiTheme="minorHAnsi" w:cstheme="minorHAnsi"/>
          <w:b/>
        </w:rPr>
        <w:t>To</w:t>
      </w:r>
      <w:r w:rsidRPr="00570165">
        <w:rPr>
          <w:rFonts w:asciiTheme="minorHAnsi" w:hAnsiTheme="minorHAnsi" w:cstheme="minorHAnsi"/>
          <w:b/>
          <w:spacing w:val="3"/>
        </w:rPr>
        <w:t xml:space="preserve"> </w:t>
      </w:r>
      <w:r w:rsidRPr="00570165">
        <w:rPr>
          <w:rFonts w:asciiTheme="minorHAnsi" w:hAnsiTheme="minorHAnsi" w:cstheme="minorHAnsi"/>
          <w:b/>
          <w:spacing w:val="-2"/>
        </w:rPr>
        <w:t>Order</w:t>
      </w:r>
    </w:p>
    <w:p w14:paraId="150A85EE" w14:textId="77777777" w:rsidR="00CB716A" w:rsidRPr="00570165" w:rsidRDefault="00000000" w:rsidP="00570165">
      <w:pPr>
        <w:spacing w:before="142"/>
        <w:rPr>
          <w:rFonts w:asciiTheme="minorHAnsi" w:hAnsiTheme="minorHAnsi" w:cstheme="minorHAnsi"/>
          <w:b/>
        </w:rPr>
      </w:pPr>
      <w:r w:rsidRPr="00570165">
        <w:rPr>
          <w:rFonts w:asciiTheme="minorHAnsi" w:hAnsiTheme="minorHAnsi" w:cstheme="minorHAnsi"/>
          <w:b/>
          <w:spacing w:val="-2"/>
        </w:rPr>
        <w:t>Administrative</w:t>
      </w:r>
      <w:r w:rsidRPr="00570165">
        <w:rPr>
          <w:rFonts w:asciiTheme="minorHAnsi" w:hAnsiTheme="minorHAnsi" w:cstheme="minorHAnsi"/>
          <w:b/>
          <w:spacing w:val="16"/>
        </w:rPr>
        <w:t xml:space="preserve"> </w:t>
      </w:r>
      <w:r w:rsidRPr="00570165">
        <w:rPr>
          <w:rFonts w:asciiTheme="minorHAnsi" w:hAnsiTheme="minorHAnsi" w:cstheme="minorHAnsi"/>
          <w:b/>
          <w:spacing w:val="-2"/>
        </w:rPr>
        <w:t>Notes</w:t>
      </w:r>
      <w:r w:rsidRPr="00570165">
        <w:rPr>
          <w:rFonts w:asciiTheme="minorHAnsi" w:hAnsiTheme="minorHAnsi" w:cstheme="minorHAnsi"/>
          <w:b/>
          <w:spacing w:val="-6"/>
        </w:rPr>
        <w:t xml:space="preserve"> </w:t>
      </w:r>
      <w:r w:rsidRPr="00570165">
        <w:rPr>
          <w:rFonts w:asciiTheme="minorHAnsi" w:hAnsiTheme="minorHAnsi" w:cstheme="minorHAnsi"/>
          <w:b/>
          <w:spacing w:val="-2"/>
        </w:rPr>
        <w:t>and</w:t>
      </w:r>
      <w:r w:rsidRPr="00570165">
        <w:rPr>
          <w:rFonts w:asciiTheme="minorHAnsi" w:hAnsiTheme="minorHAnsi" w:cstheme="minorHAnsi"/>
          <w:b/>
          <w:spacing w:val="-5"/>
        </w:rPr>
        <w:t xml:space="preserve"> </w:t>
      </w:r>
      <w:r w:rsidRPr="00570165">
        <w:rPr>
          <w:rFonts w:asciiTheme="minorHAnsi" w:hAnsiTheme="minorHAnsi" w:cstheme="minorHAnsi"/>
          <w:b/>
          <w:spacing w:val="-2"/>
        </w:rPr>
        <w:t>Announcements</w:t>
      </w:r>
    </w:p>
    <w:p w14:paraId="3E867180" w14:textId="2AA00926" w:rsidR="00E66835" w:rsidRPr="00570165" w:rsidRDefault="00000000" w:rsidP="008B694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70165">
        <w:rPr>
          <w:rFonts w:asciiTheme="minorHAnsi" w:hAnsiTheme="minorHAnsi" w:cstheme="minorHAnsi"/>
          <w:sz w:val="22"/>
          <w:szCs w:val="22"/>
        </w:rPr>
        <w:t>The</w:t>
      </w:r>
      <w:r w:rsidRPr="005701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regularly</w:t>
      </w:r>
      <w:r w:rsidRPr="0057016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scheduled meeting</w:t>
      </w:r>
      <w:r w:rsidRPr="0057016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 xml:space="preserve">of the Decatur County Board of Elections and Voter Registration was called to order by Chairman Holmes at </w:t>
      </w:r>
      <w:r w:rsidR="00012A3B">
        <w:rPr>
          <w:rFonts w:asciiTheme="minorHAnsi" w:hAnsiTheme="minorHAnsi" w:cstheme="minorHAnsi"/>
          <w:sz w:val="22"/>
          <w:szCs w:val="22"/>
        </w:rPr>
        <w:t>5:0</w:t>
      </w:r>
      <w:r w:rsidR="0060305E">
        <w:rPr>
          <w:rFonts w:asciiTheme="minorHAnsi" w:hAnsiTheme="minorHAnsi" w:cstheme="minorHAnsi"/>
          <w:sz w:val="22"/>
          <w:szCs w:val="22"/>
        </w:rPr>
        <w:t>2</w:t>
      </w:r>
      <w:r w:rsidR="00012A3B">
        <w:rPr>
          <w:rFonts w:asciiTheme="minorHAnsi" w:hAnsiTheme="minorHAnsi" w:cstheme="minorHAnsi"/>
          <w:sz w:val="22"/>
          <w:szCs w:val="22"/>
        </w:rPr>
        <w:t xml:space="preserve"> </w:t>
      </w:r>
      <w:r w:rsidR="00AE085A" w:rsidRPr="00570165">
        <w:rPr>
          <w:rFonts w:asciiTheme="minorHAnsi" w:hAnsiTheme="minorHAnsi" w:cstheme="minorHAnsi"/>
          <w:sz w:val="22"/>
          <w:szCs w:val="22"/>
        </w:rPr>
        <w:t>p.m.</w:t>
      </w:r>
      <w:r w:rsidRPr="00570165">
        <w:rPr>
          <w:rFonts w:asciiTheme="minorHAnsi" w:hAnsiTheme="minorHAnsi" w:cstheme="minorHAnsi"/>
          <w:sz w:val="22"/>
          <w:szCs w:val="22"/>
        </w:rPr>
        <w:t xml:space="preserve"> and stated</w:t>
      </w:r>
      <w:r w:rsidRPr="0057016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that</w:t>
      </w:r>
      <w:r w:rsidRPr="0057016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the meeting had</w:t>
      </w:r>
      <w:r w:rsidRPr="005701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been duly advertised in the newspaper, and on the</w:t>
      </w:r>
      <w:r w:rsidRPr="005701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appropriate</w:t>
      </w:r>
      <w:r w:rsidRPr="0057016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building</w:t>
      </w:r>
      <w:r w:rsidRPr="005701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properly identifying the</w:t>
      </w:r>
      <w:r w:rsidRPr="0057016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meeting</w:t>
      </w:r>
      <w:r w:rsidRPr="0057016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date, time</w:t>
      </w:r>
      <w:r w:rsidR="00AE085A" w:rsidRPr="00570165">
        <w:rPr>
          <w:rFonts w:asciiTheme="minorHAnsi" w:hAnsiTheme="minorHAnsi" w:cstheme="minorHAnsi"/>
          <w:sz w:val="22"/>
          <w:szCs w:val="22"/>
        </w:rPr>
        <w:t>,</w:t>
      </w:r>
      <w:r w:rsidRPr="0057016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and</w:t>
      </w:r>
      <w:r w:rsidRPr="0057016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location</w:t>
      </w:r>
      <w:r w:rsidRPr="0057016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as required</w:t>
      </w:r>
      <w:r w:rsidRPr="0057016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by</w:t>
      </w:r>
      <w:r w:rsidRPr="0057016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governing</w:t>
      </w:r>
      <w:r w:rsidRPr="0057016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 xml:space="preserve">laws. </w:t>
      </w:r>
    </w:p>
    <w:p w14:paraId="62F9821A" w14:textId="77777777" w:rsidR="008B6940" w:rsidRDefault="008B6940" w:rsidP="008B6940">
      <w:pPr>
        <w:pStyle w:val="BodyText"/>
      </w:pPr>
    </w:p>
    <w:p w14:paraId="10AF9F21" w14:textId="6FE3B69C" w:rsidR="00AE085A" w:rsidRDefault="00000000" w:rsidP="00B37597">
      <w:pPr>
        <w:spacing w:before="141" w:line="259" w:lineRule="auto"/>
        <w:ind w:left="185" w:right="175" w:hanging="9"/>
        <w:rPr>
          <w:rFonts w:ascii="Calibri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8941D16" wp14:editId="252C94C2">
            <wp:simplePos x="0" y="0"/>
            <wp:positionH relativeFrom="page">
              <wp:posOffset>1823427</wp:posOffset>
            </wp:positionH>
            <wp:positionV relativeFrom="paragraph">
              <wp:posOffset>808156</wp:posOffset>
            </wp:positionV>
            <wp:extent cx="23003" cy="3666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3" cy="36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</w:rPr>
        <w:t xml:space="preserve">Public Participation: </w:t>
      </w:r>
    </w:p>
    <w:p w14:paraId="72C24999" w14:textId="69DC782B" w:rsidR="00AE085A" w:rsidRDefault="00000000">
      <w:pPr>
        <w:spacing w:before="103" w:line="360" w:lineRule="auto"/>
        <w:ind w:left="145" w:right="149" w:firstLine="45"/>
        <w:rPr>
          <w:rFonts w:ascii="Calibri"/>
          <w:b/>
        </w:rPr>
      </w:pPr>
      <w:r>
        <w:rPr>
          <w:rFonts w:ascii="Calibri"/>
          <w:b/>
        </w:rPr>
        <w:t xml:space="preserve">Board Members present: </w:t>
      </w:r>
      <w:r w:rsidR="00AE085A">
        <w:rPr>
          <w:rFonts w:ascii="Calibri"/>
          <w:b/>
        </w:rPr>
        <w:tab/>
      </w:r>
      <w:r w:rsidR="00AE085A">
        <w:rPr>
          <w:rFonts w:ascii="Calibri"/>
          <w:b/>
        </w:rPr>
        <w:tab/>
      </w:r>
      <w:r w:rsidR="00AE085A">
        <w:rPr>
          <w:rFonts w:ascii="Calibri"/>
          <w:b/>
        </w:rPr>
        <w:tab/>
        <w:t>Staff and others present:</w:t>
      </w:r>
    </w:p>
    <w:p w14:paraId="6A6A5DC0" w14:textId="185213DE" w:rsidR="00AE085A" w:rsidRDefault="00AE085A">
      <w:pPr>
        <w:spacing w:before="103" w:line="360" w:lineRule="auto"/>
        <w:ind w:left="145" w:right="149" w:firstLine="45"/>
        <w:rPr>
          <w:rFonts w:ascii="Calibri"/>
          <w:bCs/>
        </w:rPr>
      </w:pPr>
      <w:r>
        <w:rPr>
          <w:rFonts w:ascii="Calibri"/>
          <w:bCs/>
        </w:rPr>
        <w:t>Chairman Beverly Holmes</w:t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>
        <w:rPr>
          <w:rFonts w:ascii="Calibri"/>
          <w:bCs/>
        </w:rPr>
        <w:tab/>
        <w:t>Joyce Coddington, Elections Supervisor</w:t>
      </w:r>
    </w:p>
    <w:p w14:paraId="55D8CD79" w14:textId="5C155945" w:rsidR="007771CC" w:rsidRDefault="007771CC">
      <w:pPr>
        <w:spacing w:before="103" w:line="360" w:lineRule="auto"/>
        <w:ind w:left="145" w:right="149" w:firstLine="45"/>
        <w:rPr>
          <w:rFonts w:ascii="Calibri"/>
          <w:bCs/>
        </w:rPr>
      </w:pPr>
      <w:r>
        <w:rPr>
          <w:rFonts w:ascii="Calibri"/>
          <w:bCs/>
        </w:rPr>
        <w:t>Vice Chairman Dan Provence</w:t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 w:rsidR="00012A3B">
        <w:rPr>
          <w:rFonts w:ascii="Calibri"/>
          <w:bCs/>
        </w:rPr>
        <w:t>Linda Walton, Asst. Elections Supervisor</w:t>
      </w:r>
    </w:p>
    <w:p w14:paraId="2D42E6D2" w14:textId="45AB6CB7" w:rsidR="00AE085A" w:rsidRDefault="00AE085A">
      <w:pPr>
        <w:spacing w:before="103" w:line="360" w:lineRule="auto"/>
        <w:ind w:left="145" w:right="149" w:firstLine="45"/>
        <w:rPr>
          <w:rFonts w:ascii="Calibri"/>
          <w:bCs/>
        </w:rPr>
      </w:pPr>
      <w:r>
        <w:rPr>
          <w:rFonts w:ascii="Calibri"/>
          <w:bCs/>
        </w:rPr>
        <w:t>Board Member Johnny Brown</w:t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 w:rsidR="007771CC">
        <w:rPr>
          <w:rFonts w:ascii="Calibri"/>
          <w:bCs/>
        </w:rPr>
        <w:t>Margaret Bryant, Deputy Registrar</w:t>
      </w:r>
    </w:p>
    <w:p w14:paraId="7143BC17" w14:textId="3A0E99D6" w:rsidR="007771CC" w:rsidRDefault="00AE085A" w:rsidP="007771CC">
      <w:pPr>
        <w:spacing w:before="103" w:line="360" w:lineRule="auto"/>
        <w:ind w:left="145" w:right="149" w:firstLine="45"/>
        <w:rPr>
          <w:rFonts w:ascii="Calibri"/>
          <w:bCs/>
        </w:rPr>
      </w:pPr>
      <w:r>
        <w:rPr>
          <w:rFonts w:ascii="Calibri"/>
          <w:bCs/>
        </w:rPr>
        <w:t>Board Member Laura Winburn</w:t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 w:rsidR="007771CC">
        <w:rPr>
          <w:rFonts w:ascii="Calibri"/>
          <w:bCs/>
        </w:rPr>
        <w:t xml:space="preserve">Melbah Andrews, Patricia Williams, </w:t>
      </w:r>
    </w:p>
    <w:p w14:paraId="1B621B26" w14:textId="03F3E8B7" w:rsidR="00CD6497" w:rsidRDefault="00803431" w:rsidP="006529AA">
      <w:pPr>
        <w:spacing w:before="103" w:line="360" w:lineRule="auto"/>
        <w:ind w:left="4315" w:right="149" w:hanging="4125"/>
        <w:rPr>
          <w:rFonts w:ascii="Calibri"/>
          <w:b/>
        </w:rPr>
      </w:pPr>
      <w:r>
        <w:rPr>
          <w:rFonts w:ascii="Calibri"/>
          <w:bCs/>
        </w:rPr>
        <w:t>Board Member Gina Burke</w:t>
      </w:r>
      <w:r w:rsidR="007771CC">
        <w:rPr>
          <w:rFonts w:ascii="Calibri"/>
          <w:bCs/>
        </w:rPr>
        <w:tab/>
      </w:r>
      <w:r>
        <w:rPr>
          <w:rFonts w:ascii="Calibri"/>
          <w:bCs/>
        </w:rPr>
        <w:t>Sarah Sapp, Virginia Miller, Edith Miller</w:t>
      </w:r>
    </w:p>
    <w:p w14:paraId="43636A28" w14:textId="77777777" w:rsidR="00CD6497" w:rsidRDefault="00CD6497" w:rsidP="0059181B">
      <w:pPr>
        <w:ind w:left="185"/>
        <w:rPr>
          <w:rFonts w:ascii="Calibri"/>
          <w:b/>
        </w:rPr>
      </w:pPr>
    </w:p>
    <w:p w14:paraId="23AC8528" w14:textId="77777777" w:rsidR="00CD6497" w:rsidRDefault="00CD6497" w:rsidP="0059181B">
      <w:pPr>
        <w:ind w:left="185"/>
        <w:rPr>
          <w:rFonts w:ascii="Calibri"/>
          <w:b/>
        </w:rPr>
      </w:pPr>
    </w:p>
    <w:p w14:paraId="6D1B8713" w14:textId="57EC6A07" w:rsidR="0059181B" w:rsidRDefault="0059181B" w:rsidP="0059181B">
      <w:pPr>
        <w:ind w:left="185"/>
        <w:rPr>
          <w:rFonts w:ascii="Calibri"/>
          <w:b/>
        </w:rPr>
      </w:pPr>
      <w:r>
        <w:rPr>
          <w:rFonts w:ascii="Calibri"/>
          <w:b/>
        </w:rPr>
        <w:t>Approved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Minutes</w:t>
      </w:r>
    </w:p>
    <w:p w14:paraId="6B8AF9EE" w14:textId="77777777" w:rsidR="00803431" w:rsidRDefault="00012A3B" w:rsidP="00DE4727">
      <w:pPr>
        <w:spacing w:before="141" w:line="261" w:lineRule="auto"/>
        <w:ind w:left="182" w:firstLine="3"/>
        <w:rPr>
          <w:rFonts w:ascii="Calibri"/>
        </w:rPr>
      </w:pPr>
      <w:r>
        <w:rPr>
          <w:rFonts w:ascii="Calibri"/>
        </w:rPr>
        <w:t xml:space="preserve">Vice Chairman Provence </w:t>
      </w:r>
      <w:r w:rsidR="0059181B">
        <w:rPr>
          <w:rFonts w:ascii="Calibri"/>
        </w:rPr>
        <w:t>motioned</w:t>
      </w:r>
      <w:r w:rsidR="0059181B">
        <w:rPr>
          <w:rFonts w:ascii="Calibri"/>
          <w:spacing w:val="-10"/>
        </w:rPr>
        <w:t xml:space="preserve"> </w:t>
      </w:r>
      <w:r w:rsidR="0059181B">
        <w:rPr>
          <w:rFonts w:ascii="Calibri"/>
        </w:rPr>
        <w:t>to</w:t>
      </w:r>
      <w:r w:rsidR="0059181B">
        <w:rPr>
          <w:rFonts w:ascii="Calibri"/>
          <w:spacing w:val="-3"/>
        </w:rPr>
        <w:t xml:space="preserve"> </w:t>
      </w:r>
      <w:r w:rsidR="0059181B">
        <w:rPr>
          <w:rFonts w:ascii="Calibri"/>
        </w:rPr>
        <w:t>accept</w:t>
      </w:r>
      <w:r w:rsidR="0059181B">
        <w:rPr>
          <w:rFonts w:ascii="Calibri"/>
          <w:spacing w:val="-5"/>
        </w:rPr>
        <w:t xml:space="preserve"> </w:t>
      </w:r>
      <w:r w:rsidR="0059181B">
        <w:rPr>
          <w:rFonts w:ascii="Calibri"/>
        </w:rPr>
        <w:t>the</w:t>
      </w:r>
      <w:r w:rsidR="0059181B">
        <w:rPr>
          <w:rFonts w:ascii="Calibri"/>
          <w:spacing w:val="-6"/>
        </w:rPr>
        <w:t xml:space="preserve"> </w:t>
      </w:r>
      <w:r w:rsidR="004B5A99">
        <w:rPr>
          <w:rFonts w:ascii="Calibri"/>
        </w:rPr>
        <w:t xml:space="preserve">meeting minutes from </w:t>
      </w:r>
      <w:r w:rsidR="00803431">
        <w:rPr>
          <w:rFonts w:ascii="Calibri"/>
        </w:rPr>
        <w:t>January 14, 2025</w:t>
      </w:r>
      <w:r w:rsidR="00C25EF4">
        <w:rPr>
          <w:rFonts w:ascii="Calibri"/>
        </w:rPr>
        <w:t xml:space="preserve">. </w:t>
      </w:r>
      <w:r>
        <w:rPr>
          <w:rFonts w:ascii="Calibri"/>
        </w:rPr>
        <w:t xml:space="preserve">Member </w:t>
      </w:r>
      <w:r w:rsidR="00803431">
        <w:rPr>
          <w:rFonts w:ascii="Calibri"/>
        </w:rPr>
        <w:t>Brown</w:t>
      </w:r>
      <w:r w:rsidR="00C25EF4">
        <w:rPr>
          <w:rFonts w:ascii="Calibri"/>
        </w:rPr>
        <w:t xml:space="preserve"> seconded the motion, which</w:t>
      </w:r>
      <w:r w:rsidR="008B6940">
        <w:rPr>
          <w:rFonts w:ascii="Calibri"/>
        </w:rPr>
        <w:t xml:space="preserve"> was passed unanimously. </w:t>
      </w:r>
      <w:r>
        <w:rPr>
          <w:rFonts w:ascii="Calibri"/>
        </w:rPr>
        <w:t xml:space="preserve">  </w:t>
      </w:r>
    </w:p>
    <w:p w14:paraId="24948E2B" w14:textId="6D04C874" w:rsidR="0059181B" w:rsidRDefault="00DE4727" w:rsidP="00DE4727">
      <w:pPr>
        <w:spacing w:before="141" w:line="261" w:lineRule="auto"/>
        <w:ind w:left="182" w:firstLine="3"/>
        <w:rPr>
          <w:rFonts w:ascii="Calibri"/>
          <w:b/>
        </w:rPr>
      </w:pPr>
      <w:r>
        <w:rPr>
          <w:rFonts w:ascii="Calibri"/>
          <w:b/>
          <w:spacing w:val="-2"/>
        </w:rPr>
        <w:t>B</w:t>
      </w:r>
      <w:r w:rsidR="0059181B">
        <w:rPr>
          <w:rFonts w:ascii="Calibri"/>
          <w:b/>
          <w:spacing w:val="-2"/>
        </w:rPr>
        <w:t>udget</w:t>
      </w:r>
    </w:p>
    <w:p w14:paraId="058D0CF2" w14:textId="47B27553" w:rsidR="0072529B" w:rsidRDefault="009352F2" w:rsidP="00CD4E2A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 xml:space="preserve">Coddington advised the Board that there was 49% remaining in the 2024-2025 budget.  </w:t>
      </w:r>
    </w:p>
    <w:p w14:paraId="300D8D51" w14:textId="3049B6DD" w:rsidR="0072529B" w:rsidRDefault="00A066DC" w:rsidP="00CD4E2A">
      <w:pPr>
        <w:spacing w:line="259" w:lineRule="auto"/>
        <w:ind w:left="176" w:right="175"/>
        <w:rPr>
          <w:rFonts w:ascii="Calibri"/>
          <w:b/>
          <w:bCs/>
        </w:rPr>
      </w:pPr>
      <w:r>
        <w:rPr>
          <w:rFonts w:ascii="Calibri"/>
          <w:b/>
          <w:bCs/>
        </w:rPr>
        <w:t>Old Business</w:t>
      </w:r>
    </w:p>
    <w:p w14:paraId="331B40B0" w14:textId="73A4E1BF" w:rsidR="00AB2E6C" w:rsidRDefault="00AB2E6C" w:rsidP="00CD4E2A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>Coddington discussed the Public Service Commissioner election that is scheduled for June 17, 2025.</w:t>
      </w:r>
    </w:p>
    <w:p w14:paraId="0B628AB5" w14:textId="77777777" w:rsidR="00AB2E6C" w:rsidRDefault="00AB2E6C" w:rsidP="00CD4E2A">
      <w:pPr>
        <w:spacing w:line="259" w:lineRule="auto"/>
        <w:ind w:left="176" w:right="175"/>
        <w:rPr>
          <w:rFonts w:ascii="Calibri"/>
        </w:rPr>
      </w:pPr>
    </w:p>
    <w:p w14:paraId="25CE1B66" w14:textId="6810AB41" w:rsidR="00AB2E6C" w:rsidRPr="00AB2E6C" w:rsidRDefault="00AB2E6C" w:rsidP="00CD4E2A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>At Member Winburn</w:t>
      </w:r>
      <w:r>
        <w:rPr>
          <w:rFonts w:ascii="Calibri"/>
        </w:rPr>
        <w:t>’</w:t>
      </w:r>
      <w:r>
        <w:rPr>
          <w:rFonts w:ascii="Calibri"/>
        </w:rPr>
        <w:t xml:space="preserve">s request, Coddington presented the Board with a few new proposed bills that might have an impact on elections in Decatur County and throughout Georgia.  Coddington went over the bills that passed </w:t>
      </w:r>
      <w:r w:rsidR="00EC5E4D">
        <w:rPr>
          <w:rFonts w:ascii="Calibri"/>
        </w:rPr>
        <w:t>the previous week.</w:t>
      </w:r>
    </w:p>
    <w:p w14:paraId="2E37BF89" w14:textId="77777777" w:rsidR="00555D3F" w:rsidRDefault="00555D3F" w:rsidP="00CD4E2A">
      <w:pPr>
        <w:spacing w:line="259" w:lineRule="auto"/>
        <w:ind w:left="176" w:right="175"/>
        <w:rPr>
          <w:rFonts w:ascii="Calibri"/>
        </w:rPr>
      </w:pPr>
    </w:p>
    <w:p w14:paraId="037FA093" w14:textId="77777777" w:rsidR="00AB2E6C" w:rsidRDefault="00AB2E6C" w:rsidP="00CD4E2A">
      <w:pPr>
        <w:spacing w:line="259" w:lineRule="auto"/>
        <w:ind w:left="176" w:right="175"/>
        <w:rPr>
          <w:rFonts w:ascii="Calibri"/>
        </w:rPr>
      </w:pPr>
    </w:p>
    <w:p w14:paraId="781B6BA1" w14:textId="77777777" w:rsidR="00AB2E6C" w:rsidRDefault="00AB2E6C" w:rsidP="00CD4E2A">
      <w:pPr>
        <w:spacing w:line="259" w:lineRule="auto"/>
        <w:ind w:left="176" w:right="175"/>
        <w:rPr>
          <w:rFonts w:ascii="Calibri"/>
        </w:rPr>
      </w:pPr>
    </w:p>
    <w:p w14:paraId="5AA9866A" w14:textId="2FCA3697" w:rsidR="00555D3F" w:rsidRPr="00555D3F" w:rsidRDefault="00555D3F" w:rsidP="00CD4E2A">
      <w:pPr>
        <w:spacing w:line="259" w:lineRule="auto"/>
        <w:ind w:left="176" w:right="175"/>
        <w:rPr>
          <w:rFonts w:ascii="Calibri"/>
          <w:b/>
          <w:bCs/>
        </w:rPr>
      </w:pPr>
      <w:r w:rsidRPr="00555D3F">
        <w:rPr>
          <w:rFonts w:ascii="Calibri"/>
          <w:b/>
          <w:bCs/>
        </w:rPr>
        <w:lastRenderedPageBreak/>
        <w:t>New Business</w:t>
      </w:r>
    </w:p>
    <w:p w14:paraId="722EDFF8" w14:textId="39CD491D" w:rsidR="00827BE9" w:rsidRDefault="009352F2" w:rsidP="00CD4E2A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>2025-2026 Budget</w:t>
      </w:r>
    </w:p>
    <w:p w14:paraId="65443645" w14:textId="16EC83A1" w:rsidR="009352F2" w:rsidRDefault="009352F2" w:rsidP="00CD4E2A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>Coddington pr</w:t>
      </w:r>
      <w:r w:rsidR="00EC5E4D">
        <w:rPr>
          <w:rFonts w:ascii="Calibri"/>
        </w:rPr>
        <w:t>esented</w:t>
      </w:r>
      <w:r>
        <w:rPr>
          <w:rFonts w:ascii="Calibri"/>
        </w:rPr>
        <w:t xml:space="preserve"> the Board with the pro</w:t>
      </w:r>
      <w:r w:rsidR="00EC5E4D">
        <w:rPr>
          <w:rFonts w:ascii="Calibri"/>
        </w:rPr>
        <w:t>jected fiscal year</w:t>
      </w:r>
      <w:r>
        <w:rPr>
          <w:rFonts w:ascii="Calibri"/>
        </w:rPr>
        <w:t xml:space="preserve"> 2025-2026 budget</w:t>
      </w:r>
      <w:r w:rsidR="00EC5E4D">
        <w:rPr>
          <w:rFonts w:ascii="Calibri"/>
        </w:rPr>
        <w:t>.</w:t>
      </w:r>
      <w:r>
        <w:rPr>
          <w:rFonts w:ascii="Calibri"/>
        </w:rPr>
        <w:t xml:space="preserve">  Coddington </w:t>
      </w:r>
      <w:r w:rsidR="00EC5E4D">
        <w:rPr>
          <w:rFonts w:ascii="Calibri"/>
        </w:rPr>
        <w:t>informed</w:t>
      </w:r>
      <w:r>
        <w:rPr>
          <w:rFonts w:ascii="Calibri"/>
        </w:rPr>
        <w:t xml:space="preserve"> the Board of </w:t>
      </w:r>
      <w:r w:rsidR="00EC5E4D">
        <w:rPr>
          <w:rFonts w:ascii="Calibri"/>
        </w:rPr>
        <w:t>several adjustments</w:t>
      </w:r>
      <w:r>
        <w:rPr>
          <w:rFonts w:ascii="Calibri"/>
        </w:rPr>
        <w:t xml:space="preserve"> made to the new budget, </w:t>
      </w:r>
      <w:r w:rsidR="00EC5E4D">
        <w:rPr>
          <w:rFonts w:ascii="Calibri"/>
        </w:rPr>
        <w:t>including travel</w:t>
      </w:r>
      <w:r>
        <w:rPr>
          <w:rFonts w:ascii="Calibri"/>
        </w:rPr>
        <w:t xml:space="preserve">, garbage, and </w:t>
      </w:r>
      <w:r w:rsidR="00EC5E4D">
        <w:rPr>
          <w:rFonts w:ascii="Calibri"/>
        </w:rPr>
        <w:t>power, to ensure we stay within our budget.  According to Coddington, the two conferences that will take place during the next fiscal year</w:t>
      </w:r>
      <w:r w:rsidR="00EC5E4D">
        <w:rPr>
          <w:rFonts w:ascii="Calibri"/>
        </w:rPr>
        <w:t>—</w:t>
      </w:r>
      <w:r w:rsidR="00EC5E4D">
        <w:rPr>
          <w:rFonts w:ascii="Calibri"/>
        </w:rPr>
        <w:t>one in August in Savannah and the other in March in Athens</w:t>
      </w:r>
      <w:r w:rsidR="00EC5E4D">
        <w:rPr>
          <w:rFonts w:ascii="Calibri"/>
        </w:rPr>
        <w:t>—</w:t>
      </w:r>
      <w:r w:rsidR="00EC5E4D">
        <w:rPr>
          <w:rFonts w:ascii="Calibri"/>
        </w:rPr>
        <w:t>led to an increase in the travel expenditures.</w:t>
      </w:r>
    </w:p>
    <w:p w14:paraId="49C9C655" w14:textId="77777777" w:rsidR="00EC5E4D" w:rsidRDefault="00EC5E4D" w:rsidP="00CD4E2A">
      <w:pPr>
        <w:spacing w:line="259" w:lineRule="auto"/>
        <w:ind w:left="176" w:right="175"/>
        <w:rPr>
          <w:rFonts w:ascii="Calibri"/>
        </w:rPr>
      </w:pPr>
    </w:p>
    <w:p w14:paraId="5F38A530" w14:textId="782200CF" w:rsidR="00EC5E4D" w:rsidRDefault="00EC5E4D" w:rsidP="00CD4E2A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>Coddington informed the Board of the dates for the August conference</w:t>
      </w:r>
      <w:r w:rsidR="00E47740">
        <w:rPr>
          <w:rFonts w:ascii="Calibri"/>
        </w:rPr>
        <w:t>,</w:t>
      </w:r>
      <w:r>
        <w:rPr>
          <w:rFonts w:ascii="Calibri"/>
        </w:rPr>
        <w:t xml:space="preserve"> allowing </w:t>
      </w:r>
      <w:r w:rsidR="00E47740">
        <w:rPr>
          <w:rFonts w:ascii="Calibri"/>
        </w:rPr>
        <w:t>them</w:t>
      </w:r>
      <w:r>
        <w:rPr>
          <w:rFonts w:ascii="Calibri"/>
        </w:rPr>
        <w:t xml:space="preserve"> to select the Board members to attend.</w:t>
      </w:r>
    </w:p>
    <w:p w14:paraId="31481961" w14:textId="77777777" w:rsidR="00E47740" w:rsidRDefault="00E47740" w:rsidP="00CD4E2A">
      <w:pPr>
        <w:spacing w:line="259" w:lineRule="auto"/>
        <w:ind w:left="176" w:right="175"/>
        <w:rPr>
          <w:rFonts w:ascii="Calibri"/>
        </w:rPr>
      </w:pPr>
    </w:p>
    <w:p w14:paraId="1874C10D" w14:textId="2F465318" w:rsidR="00E47740" w:rsidRDefault="00E47740" w:rsidP="00CD4E2A">
      <w:pPr>
        <w:spacing w:line="259" w:lineRule="auto"/>
        <w:ind w:left="176" w:right="175"/>
        <w:rPr>
          <w:rFonts w:ascii="Calibri"/>
          <w:b/>
          <w:bCs/>
        </w:rPr>
      </w:pPr>
      <w:r>
        <w:rPr>
          <w:rFonts w:ascii="Calibri"/>
          <w:b/>
          <w:bCs/>
        </w:rPr>
        <w:t xml:space="preserve">Executive Session </w:t>
      </w:r>
    </w:p>
    <w:p w14:paraId="53B1A0B8" w14:textId="64490123" w:rsidR="00E47740" w:rsidRPr="00E47740" w:rsidRDefault="00E47740" w:rsidP="00CD4E2A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>Board members went into executive session at 5:23 pm and lasted 43 minutes, ending at 6:06 pm.</w:t>
      </w:r>
    </w:p>
    <w:p w14:paraId="3EC3762C" w14:textId="77777777" w:rsidR="0072529B" w:rsidRDefault="0072529B" w:rsidP="00CD4E2A">
      <w:pPr>
        <w:spacing w:line="259" w:lineRule="auto"/>
        <w:ind w:left="176" w:right="175"/>
        <w:rPr>
          <w:rFonts w:ascii="Calibri"/>
        </w:rPr>
      </w:pPr>
    </w:p>
    <w:p w14:paraId="54649ADD" w14:textId="77777777" w:rsidR="00555D3F" w:rsidRDefault="00555D3F" w:rsidP="00CD4E2A">
      <w:pPr>
        <w:spacing w:line="259" w:lineRule="auto"/>
        <w:ind w:left="176" w:right="175"/>
        <w:rPr>
          <w:rFonts w:ascii="Calibri"/>
        </w:rPr>
      </w:pPr>
    </w:p>
    <w:p w14:paraId="3C47209C" w14:textId="61B07FBA" w:rsidR="00F06BA4" w:rsidRDefault="00F06BA4" w:rsidP="00CD4E2A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 xml:space="preserve">The next meeting was set for </w:t>
      </w:r>
      <w:r w:rsidR="003A6B60">
        <w:rPr>
          <w:rFonts w:ascii="Calibri"/>
        </w:rPr>
        <w:t>May 13</w:t>
      </w:r>
      <w:r>
        <w:rPr>
          <w:rFonts w:ascii="Calibri"/>
        </w:rPr>
        <w:t>, 2025, at 5 pm.</w:t>
      </w:r>
    </w:p>
    <w:p w14:paraId="0A1176F0" w14:textId="77777777" w:rsidR="00F06BA4" w:rsidRDefault="00F06BA4" w:rsidP="00CD4E2A">
      <w:pPr>
        <w:spacing w:line="259" w:lineRule="auto"/>
        <w:ind w:left="176" w:right="175"/>
        <w:rPr>
          <w:rFonts w:ascii="Calibri"/>
        </w:rPr>
      </w:pPr>
    </w:p>
    <w:p w14:paraId="11D17D3F" w14:textId="146B50F4" w:rsidR="00827BE9" w:rsidRDefault="00827BE9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 xml:space="preserve">Adjournment:  </w:t>
      </w:r>
      <w:r w:rsidR="0060305E">
        <w:rPr>
          <w:rFonts w:ascii="Calibri"/>
        </w:rPr>
        <w:t>6:15</w:t>
      </w:r>
      <w:r w:rsidR="000165B8">
        <w:rPr>
          <w:rFonts w:ascii="Calibri"/>
        </w:rPr>
        <w:t xml:space="preserve"> pm</w:t>
      </w:r>
    </w:p>
    <w:p w14:paraId="31B53342" w14:textId="4C504B92" w:rsidR="000165B8" w:rsidRDefault="000165B8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ab/>
      </w:r>
      <w:r>
        <w:rPr>
          <w:rFonts w:ascii="Calibri"/>
        </w:rPr>
        <w:tab/>
      </w:r>
      <w:r w:rsidR="00012A3B">
        <w:rPr>
          <w:rFonts w:ascii="Calibri"/>
        </w:rPr>
        <w:t xml:space="preserve">Member </w:t>
      </w:r>
      <w:r w:rsidR="0060305E">
        <w:rPr>
          <w:rFonts w:ascii="Calibri"/>
        </w:rPr>
        <w:t>Brown</w:t>
      </w:r>
      <w:r w:rsidR="00012A3B">
        <w:rPr>
          <w:rFonts w:ascii="Calibri"/>
        </w:rPr>
        <w:t xml:space="preserve"> 1</w:t>
      </w:r>
      <w:r w:rsidR="00012A3B" w:rsidRPr="00012A3B">
        <w:rPr>
          <w:rFonts w:ascii="Calibri"/>
          <w:vertAlign w:val="superscript"/>
        </w:rPr>
        <w:t>st</w:t>
      </w:r>
      <w:r w:rsidR="00012A3B">
        <w:rPr>
          <w:rFonts w:ascii="Calibri"/>
        </w:rPr>
        <w:t xml:space="preserve"> </w:t>
      </w:r>
    </w:p>
    <w:p w14:paraId="491AA674" w14:textId="1BE89691" w:rsidR="00555D3F" w:rsidRDefault="00555D3F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ab/>
      </w:r>
      <w:r>
        <w:rPr>
          <w:rFonts w:ascii="Calibri"/>
        </w:rPr>
        <w:tab/>
        <w:t>Member B</w:t>
      </w:r>
      <w:r w:rsidR="0060305E">
        <w:rPr>
          <w:rFonts w:ascii="Calibri"/>
        </w:rPr>
        <w:t>urke</w:t>
      </w:r>
      <w:r>
        <w:rPr>
          <w:rFonts w:ascii="Calibri"/>
        </w:rPr>
        <w:t xml:space="preserve"> 2</w:t>
      </w:r>
      <w:r w:rsidRPr="00555D3F">
        <w:rPr>
          <w:rFonts w:ascii="Calibri"/>
          <w:vertAlign w:val="superscript"/>
        </w:rPr>
        <w:t>nd</w:t>
      </w:r>
    </w:p>
    <w:p w14:paraId="5836D8BB" w14:textId="45BE12A2" w:rsidR="00555D3F" w:rsidRDefault="00555D3F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>The motion passed unanimously.</w:t>
      </w:r>
    </w:p>
    <w:p w14:paraId="319B7E30" w14:textId="533A5DF8" w:rsidR="000165B8" w:rsidRPr="00827BE9" w:rsidRDefault="000165B8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ab/>
      </w:r>
    </w:p>
    <w:p w14:paraId="638AA8DB" w14:textId="77777777" w:rsidR="00827BE9" w:rsidRPr="00827BE9" w:rsidRDefault="00827BE9" w:rsidP="00CD4E2A">
      <w:pPr>
        <w:spacing w:line="259" w:lineRule="auto"/>
        <w:ind w:left="176" w:right="175"/>
        <w:rPr>
          <w:rFonts w:ascii="Calibri"/>
        </w:rPr>
      </w:pPr>
    </w:p>
    <w:p w14:paraId="54534F55" w14:textId="77777777" w:rsidR="00167A6C" w:rsidRDefault="00167A6C" w:rsidP="0059181B">
      <w:pPr>
        <w:spacing w:line="259" w:lineRule="auto"/>
        <w:ind w:left="176" w:right="175"/>
        <w:rPr>
          <w:rFonts w:ascii="Calibri"/>
        </w:rPr>
      </w:pPr>
    </w:p>
    <w:p w14:paraId="691D5660" w14:textId="77777777" w:rsidR="00167A6C" w:rsidRDefault="00167A6C" w:rsidP="0059181B">
      <w:pPr>
        <w:spacing w:line="259" w:lineRule="auto"/>
        <w:ind w:left="176" w:right="175"/>
        <w:rPr>
          <w:rFonts w:ascii="Calibri"/>
        </w:rPr>
      </w:pPr>
    </w:p>
    <w:p w14:paraId="44F0B28C" w14:textId="77777777" w:rsidR="00B37597" w:rsidRDefault="00B37597" w:rsidP="0059181B">
      <w:pPr>
        <w:spacing w:line="259" w:lineRule="auto"/>
        <w:ind w:left="176" w:right="175"/>
        <w:rPr>
          <w:rFonts w:ascii="Calibri"/>
        </w:rPr>
      </w:pPr>
    </w:p>
    <w:p w14:paraId="18330BCF" w14:textId="77777777" w:rsidR="00046B4F" w:rsidRDefault="00046B4F" w:rsidP="0059181B">
      <w:pPr>
        <w:spacing w:line="259" w:lineRule="auto"/>
        <w:ind w:left="176" w:right="175"/>
        <w:rPr>
          <w:rFonts w:ascii="Calibri"/>
        </w:rPr>
      </w:pPr>
    </w:p>
    <w:sectPr w:rsidR="00046B4F" w:rsidSect="00046B4F">
      <w:pgSz w:w="1227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E20FE"/>
    <w:multiLevelType w:val="hybridMultilevel"/>
    <w:tmpl w:val="DCCAAA2A"/>
    <w:lvl w:ilvl="0" w:tplc="B6928D76">
      <w:start w:val="1"/>
      <w:numFmt w:val="upperLetter"/>
      <w:lvlText w:val="%1."/>
      <w:lvlJc w:val="left"/>
      <w:pPr>
        <w:ind w:left="1254" w:hanging="36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19"/>
        <w:szCs w:val="19"/>
        <w:lang w:val="en-US" w:eastAsia="en-US" w:bidi="ar-SA"/>
      </w:rPr>
    </w:lvl>
    <w:lvl w:ilvl="1" w:tplc="874C171E">
      <w:numFmt w:val="bullet"/>
      <w:lvlText w:val="•"/>
      <w:lvlJc w:val="left"/>
      <w:pPr>
        <w:ind w:left="2100" w:hanging="362"/>
      </w:pPr>
      <w:rPr>
        <w:rFonts w:hint="default"/>
        <w:lang w:val="en-US" w:eastAsia="en-US" w:bidi="ar-SA"/>
      </w:rPr>
    </w:lvl>
    <w:lvl w:ilvl="2" w:tplc="569ACEF0">
      <w:numFmt w:val="bullet"/>
      <w:lvlText w:val="•"/>
      <w:lvlJc w:val="left"/>
      <w:pPr>
        <w:ind w:left="2941" w:hanging="362"/>
      </w:pPr>
      <w:rPr>
        <w:rFonts w:hint="default"/>
        <w:lang w:val="en-US" w:eastAsia="en-US" w:bidi="ar-SA"/>
      </w:rPr>
    </w:lvl>
    <w:lvl w:ilvl="3" w:tplc="85940B34">
      <w:numFmt w:val="bullet"/>
      <w:lvlText w:val="•"/>
      <w:lvlJc w:val="left"/>
      <w:pPr>
        <w:ind w:left="3782" w:hanging="362"/>
      </w:pPr>
      <w:rPr>
        <w:rFonts w:hint="default"/>
        <w:lang w:val="en-US" w:eastAsia="en-US" w:bidi="ar-SA"/>
      </w:rPr>
    </w:lvl>
    <w:lvl w:ilvl="4" w:tplc="261A1BE4">
      <w:numFmt w:val="bullet"/>
      <w:lvlText w:val="•"/>
      <w:lvlJc w:val="left"/>
      <w:pPr>
        <w:ind w:left="4623" w:hanging="362"/>
      </w:pPr>
      <w:rPr>
        <w:rFonts w:hint="default"/>
        <w:lang w:val="en-US" w:eastAsia="en-US" w:bidi="ar-SA"/>
      </w:rPr>
    </w:lvl>
    <w:lvl w:ilvl="5" w:tplc="826857DC">
      <w:numFmt w:val="bullet"/>
      <w:lvlText w:val="•"/>
      <w:lvlJc w:val="left"/>
      <w:pPr>
        <w:ind w:left="5464" w:hanging="362"/>
      </w:pPr>
      <w:rPr>
        <w:rFonts w:hint="default"/>
        <w:lang w:val="en-US" w:eastAsia="en-US" w:bidi="ar-SA"/>
      </w:rPr>
    </w:lvl>
    <w:lvl w:ilvl="6" w:tplc="240435CC">
      <w:numFmt w:val="bullet"/>
      <w:lvlText w:val="•"/>
      <w:lvlJc w:val="left"/>
      <w:pPr>
        <w:ind w:left="6305" w:hanging="362"/>
      </w:pPr>
      <w:rPr>
        <w:rFonts w:hint="default"/>
        <w:lang w:val="en-US" w:eastAsia="en-US" w:bidi="ar-SA"/>
      </w:rPr>
    </w:lvl>
    <w:lvl w:ilvl="7" w:tplc="36E0BE4C">
      <w:numFmt w:val="bullet"/>
      <w:lvlText w:val="•"/>
      <w:lvlJc w:val="left"/>
      <w:pPr>
        <w:ind w:left="7146" w:hanging="362"/>
      </w:pPr>
      <w:rPr>
        <w:rFonts w:hint="default"/>
        <w:lang w:val="en-US" w:eastAsia="en-US" w:bidi="ar-SA"/>
      </w:rPr>
    </w:lvl>
    <w:lvl w:ilvl="8" w:tplc="0CD0CC72">
      <w:numFmt w:val="bullet"/>
      <w:lvlText w:val="•"/>
      <w:lvlJc w:val="left"/>
      <w:pPr>
        <w:ind w:left="7987" w:hanging="362"/>
      </w:pPr>
      <w:rPr>
        <w:rFonts w:hint="default"/>
        <w:lang w:val="en-US" w:eastAsia="en-US" w:bidi="ar-SA"/>
      </w:rPr>
    </w:lvl>
  </w:abstractNum>
  <w:num w:numId="1" w16cid:durableId="47114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A"/>
    <w:rsid w:val="0000218D"/>
    <w:rsid w:val="00012A3B"/>
    <w:rsid w:val="000165B8"/>
    <w:rsid w:val="00025334"/>
    <w:rsid w:val="00030D07"/>
    <w:rsid w:val="000363B5"/>
    <w:rsid w:val="00046B4F"/>
    <w:rsid w:val="000E2F73"/>
    <w:rsid w:val="000E7F2E"/>
    <w:rsid w:val="00113A14"/>
    <w:rsid w:val="00137291"/>
    <w:rsid w:val="00167A6C"/>
    <w:rsid w:val="00172E31"/>
    <w:rsid w:val="00192F2F"/>
    <w:rsid w:val="001E77B0"/>
    <w:rsid w:val="00205F2D"/>
    <w:rsid w:val="00223425"/>
    <w:rsid w:val="00226730"/>
    <w:rsid w:val="00294E59"/>
    <w:rsid w:val="00304AA7"/>
    <w:rsid w:val="00390CCF"/>
    <w:rsid w:val="003A28D9"/>
    <w:rsid w:val="003A6B60"/>
    <w:rsid w:val="003E4444"/>
    <w:rsid w:val="004501EF"/>
    <w:rsid w:val="004703BE"/>
    <w:rsid w:val="004764C0"/>
    <w:rsid w:val="004945EE"/>
    <w:rsid w:val="004B3F1C"/>
    <w:rsid w:val="004B5A99"/>
    <w:rsid w:val="004C388A"/>
    <w:rsid w:val="004E45E5"/>
    <w:rsid w:val="00555D3F"/>
    <w:rsid w:val="00570165"/>
    <w:rsid w:val="0059181B"/>
    <w:rsid w:val="005D5180"/>
    <w:rsid w:val="0060305E"/>
    <w:rsid w:val="00635D9A"/>
    <w:rsid w:val="006529AA"/>
    <w:rsid w:val="0067360F"/>
    <w:rsid w:val="006B3B27"/>
    <w:rsid w:val="006D2B27"/>
    <w:rsid w:val="0072529B"/>
    <w:rsid w:val="007771CC"/>
    <w:rsid w:val="0079308C"/>
    <w:rsid w:val="007A7417"/>
    <w:rsid w:val="007C28D5"/>
    <w:rsid w:val="00803431"/>
    <w:rsid w:val="00822D5C"/>
    <w:rsid w:val="00827BE9"/>
    <w:rsid w:val="008B6940"/>
    <w:rsid w:val="0090643C"/>
    <w:rsid w:val="00933DE6"/>
    <w:rsid w:val="009352F2"/>
    <w:rsid w:val="00975851"/>
    <w:rsid w:val="009B380C"/>
    <w:rsid w:val="00A01DF0"/>
    <w:rsid w:val="00A066DC"/>
    <w:rsid w:val="00AB2E6C"/>
    <w:rsid w:val="00AE085A"/>
    <w:rsid w:val="00AF54E1"/>
    <w:rsid w:val="00B030DC"/>
    <w:rsid w:val="00B17C06"/>
    <w:rsid w:val="00B37597"/>
    <w:rsid w:val="00B71C7E"/>
    <w:rsid w:val="00C06FC0"/>
    <w:rsid w:val="00C25EF4"/>
    <w:rsid w:val="00C63CB9"/>
    <w:rsid w:val="00C751C9"/>
    <w:rsid w:val="00C916DB"/>
    <w:rsid w:val="00CA3DB6"/>
    <w:rsid w:val="00CB716A"/>
    <w:rsid w:val="00CD4E2A"/>
    <w:rsid w:val="00CD6497"/>
    <w:rsid w:val="00CF3BE4"/>
    <w:rsid w:val="00DB2036"/>
    <w:rsid w:val="00DE4727"/>
    <w:rsid w:val="00E32102"/>
    <w:rsid w:val="00E47740"/>
    <w:rsid w:val="00E66835"/>
    <w:rsid w:val="00E971DF"/>
    <w:rsid w:val="00EC5E4D"/>
    <w:rsid w:val="00ED159E"/>
    <w:rsid w:val="00F00D83"/>
    <w:rsid w:val="00F06BA4"/>
    <w:rsid w:val="00F07339"/>
    <w:rsid w:val="00F22866"/>
    <w:rsid w:val="00F46424"/>
    <w:rsid w:val="00F66923"/>
    <w:rsid w:val="00F932E4"/>
    <w:rsid w:val="00F96725"/>
    <w:rsid w:val="00F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2E7FD"/>
  <w15:docId w15:val="{FACAE1FF-7704-408F-BD42-20739CEF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38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369</Words>
  <Characters>2056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</dc:creator>
  <cp:lastModifiedBy>JOYCE CODDINGTON</cp:lastModifiedBy>
  <cp:revision>7</cp:revision>
  <cp:lastPrinted>2024-12-31T15:06:00Z</cp:lastPrinted>
  <dcterms:created xsi:type="dcterms:W3CDTF">2025-04-21T13:39:00Z</dcterms:created>
  <dcterms:modified xsi:type="dcterms:W3CDTF">2025-04-21T19:01:00Z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7e85a0fbc39b80db38abc44d3dfd5fa11f1ef93436ea6ba5609431b9c1c27b06</vt:lpwstr>
  </property>
</Properties>
</file>