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1C93277D" w:rsidR="00F76FE7" w:rsidRDefault="001E11BE" w:rsidP="00F76FE7">
      <w:pPr>
        <w:spacing w:after="120"/>
        <w:jc w:val="center"/>
        <w:rPr>
          <w:b/>
        </w:rPr>
      </w:pPr>
      <w:r>
        <w:rPr>
          <w:b/>
        </w:rPr>
        <w:t>July 11</w:t>
      </w:r>
      <w:r w:rsidR="00B80012">
        <w:rPr>
          <w:b/>
        </w:rPr>
        <w:t>,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54EE1724"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907368">
        <w:t>Vice Chairman Holmes</w:t>
      </w:r>
      <w:r w:rsidR="00103CB9">
        <w:t xml:space="preserve"> </w:t>
      </w:r>
      <w:r w:rsidR="00A222B1" w:rsidRPr="00AB13A6">
        <w:t xml:space="preserve">at </w:t>
      </w:r>
      <w:r w:rsidR="00E905A8">
        <w:t>6:</w:t>
      </w:r>
      <w:r w:rsidR="00416C68">
        <w:t>3</w:t>
      </w:r>
      <w:r w:rsidR="00907368">
        <w:t>1</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B1304E">
        <w:t xml:space="preserve">Board </w:t>
      </w:r>
      <w:r w:rsidR="001E11BE">
        <w:t>Chairman Keith Sellars was unable to attend</w:t>
      </w:r>
      <w:r w:rsidR="00B1304E">
        <w:t>.</w:t>
      </w:r>
      <w:r w:rsidR="00D819E3">
        <w:t xml:space="preserve">  </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5E505E4F" w14:textId="77777777" w:rsidR="001E11BE" w:rsidRDefault="001E11BE" w:rsidP="001E11BE">
      <w:pPr>
        <w:spacing w:after="120" w:line="240" w:lineRule="auto"/>
      </w:pPr>
      <w:r>
        <w:t>Vice Chairman Beverly Holmes</w:t>
      </w:r>
      <w:r>
        <w:tab/>
      </w:r>
      <w:r>
        <w:tab/>
      </w:r>
      <w:r>
        <w:tab/>
        <w:t>Joyce Coddington, Election Supervisor</w:t>
      </w:r>
    </w:p>
    <w:p w14:paraId="0FE14337" w14:textId="77777777" w:rsidR="001E11BE" w:rsidRDefault="001E11BE" w:rsidP="001E11BE">
      <w:pPr>
        <w:spacing w:after="120" w:line="240" w:lineRule="auto"/>
      </w:pPr>
      <w:r>
        <w:t>Board Member Johnny Brown</w:t>
      </w:r>
      <w:r>
        <w:tab/>
      </w:r>
      <w:r>
        <w:tab/>
      </w:r>
      <w:r>
        <w:tab/>
        <w:t>Linda Walton, Asst. Elections Supervisor</w:t>
      </w:r>
    </w:p>
    <w:p w14:paraId="56AA20AC" w14:textId="77777777" w:rsidR="00907368" w:rsidRDefault="001E11BE" w:rsidP="001E11BE">
      <w:pPr>
        <w:spacing w:after="120" w:line="240" w:lineRule="auto"/>
      </w:pPr>
      <w:r>
        <w:t>Board Member Dan Prov</w:t>
      </w:r>
      <w:r w:rsidR="007E1957">
        <w:t>ence</w:t>
      </w:r>
      <w:r w:rsidR="00907368">
        <w:tab/>
      </w:r>
      <w:r>
        <w:tab/>
      </w:r>
      <w:r>
        <w:tab/>
        <w:t xml:space="preserve">Margaret </w:t>
      </w:r>
      <w:r w:rsidR="007E1957">
        <w:t>Bryant, Deputy Register</w:t>
      </w:r>
    </w:p>
    <w:p w14:paraId="02E4330B" w14:textId="77777777" w:rsidR="00907368" w:rsidRDefault="00907368" w:rsidP="001E11BE">
      <w:pPr>
        <w:spacing w:after="120" w:line="240" w:lineRule="auto"/>
      </w:pPr>
      <w:r>
        <w:t>Board Member Gina Burke</w:t>
      </w:r>
      <w:r>
        <w:tab/>
      </w:r>
      <w:r>
        <w:tab/>
      </w:r>
      <w:r>
        <w:tab/>
        <w:t>Charles Harrell, Rebecca Harrell, Melbah Andrews</w:t>
      </w:r>
      <w:r>
        <w:tab/>
      </w:r>
      <w:r>
        <w:tab/>
      </w:r>
      <w:r>
        <w:tab/>
      </w:r>
      <w:r>
        <w:tab/>
      </w:r>
      <w:r>
        <w:tab/>
      </w:r>
      <w:r>
        <w:tab/>
      </w:r>
      <w:r>
        <w:tab/>
        <w:t>Suzan Yates, Emma Sales, Patricia Williams</w:t>
      </w:r>
    </w:p>
    <w:p w14:paraId="7796F8DC" w14:textId="67273016" w:rsidR="001E11BE" w:rsidRDefault="00907368" w:rsidP="001E11BE">
      <w:pPr>
        <w:spacing w:after="120" w:line="240" w:lineRule="auto"/>
      </w:pPr>
      <w:r>
        <w:tab/>
      </w:r>
      <w:r>
        <w:tab/>
      </w:r>
      <w:r>
        <w:tab/>
      </w:r>
      <w:r>
        <w:tab/>
      </w:r>
      <w:r>
        <w:tab/>
      </w:r>
      <w:r>
        <w:tab/>
        <w:t>Kelvin Bouie</w:t>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2E3B332A" w:rsidR="001E11BE" w:rsidRDefault="007478AD" w:rsidP="006C4B95">
      <w:pPr>
        <w:spacing w:after="120"/>
      </w:pPr>
      <w:r>
        <w:t xml:space="preserve">Board </w:t>
      </w:r>
      <w:r w:rsidRPr="00E905A8">
        <w:t xml:space="preserve">Member </w:t>
      </w:r>
      <w:r w:rsidR="00907368">
        <w:t>Gina Burke</w:t>
      </w:r>
      <w:r w:rsidR="00C52B6C">
        <w:t xml:space="preserve"> </w:t>
      </w:r>
      <w:r w:rsidR="0074376B">
        <w:t xml:space="preserve">motioned to accept the minutes from </w:t>
      </w:r>
      <w:r w:rsidR="007D130D">
        <w:t xml:space="preserve">the </w:t>
      </w:r>
      <w:r w:rsidR="00907368">
        <w:t>June 13</w:t>
      </w:r>
      <w:r w:rsidR="00B1304E">
        <w:t>,</w:t>
      </w:r>
      <w:r w:rsidR="00313A30">
        <w:t xml:space="preserve"> 2023</w:t>
      </w:r>
      <w:r w:rsidR="00C36CF7">
        <w:t>,</w:t>
      </w:r>
      <w:r w:rsidR="006C4B95">
        <w:t xml:space="preserve"> regular meeting</w:t>
      </w:r>
      <w:r w:rsidR="00A5719C">
        <w:t>.</w:t>
      </w:r>
      <w:r w:rsidR="006C4B95">
        <w:t xml:space="preserve"> </w:t>
      </w:r>
      <w:r w:rsidR="00907368">
        <w:t>Board Member Johnny Brown</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r w:rsidR="0077744C">
        <w:t xml:space="preserve">  Vice Chairman Holmes inquired about the previous meeting in which a budget breakdown of the final budget was requested.  Coddington explained that the breakdown given to the Board for the Board to approve is one that was created just for the Board to approve the budget.  Holmes also inquired about an up-to-date budget from the administration office.  Coddington explained that a complete breakdown may not always be available from the administration office.</w:t>
      </w:r>
    </w:p>
    <w:p w14:paraId="200D0B9D" w14:textId="163E1A7E" w:rsidR="006C4B95" w:rsidRDefault="006C4B95" w:rsidP="006C4B95">
      <w:pPr>
        <w:spacing w:after="120"/>
        <w:rPr>
          <w:b/>
        </w:rPr>
      </w:pPr>
      <w:r>
        <w:rPr>
          <w:b/>
        </w:rPr>
        <w:t>Budget</w:t>
      </w:r>
    </w:p>
    <w:p w14:paraId="35DB8118" w14:textId="328C9EA6" w:rsidR="00DB04E1" w:rsidRDefault="009972E7" w:rsidP="007D130D">
      <w:pPr>
        <w:spacing w:after="0"/>
      </w:pPr>
      <w:r>
        <w:t>Election Supervisor Coddington</w:t>
      </w:r>
      <w:r w:rsidR="00D319F7">
        <w:t xml:space="preserve"> </w:t>
      </w:r>
      <w:r w:rsidR="00A2452D">
        <w:t>advised the Board that the</w:t>
      </w:r>
      <w:r w:rsidR="00D819E3">
        <w:t xml:space="preserve"> </w:t>
      </w:r>
      <w:r w:rsidR="007D130D">
        <w:t>final</w:t>
      </w:r>
      <w:r w:rsidR="00D819E3">
        <w:t xml:space="preserve"> </w:t>
      </w:r>
      <w:r w:rsidR="00A2452D">
        <w:t xml:space="preserve">budget </w:t>
      </w:r>
      <w:r w:rsidR="004F6601">
        <w:t>was</w:t>
      </w:r>
      <w:r w:rsidR="00D819E3">
        <w:t xml:space="preserve"> </w:t>
      </w:r>
      <w:r>
        <w:t xml:space="preserve">sent by the County Clerk which </w:t>
      </w:r>
      <w:r w:rsidR="007D130D">
        <w:t>has been voted on by the County Commissioners and was included in the meeting packet</w:t>
      </w:r>
      <w:r>
        <w:t xml:space="preserve">.  </w:t>
      </w:r>
      <w:r w:rsidR="007D130D">
        <w:t xml:space="preserve">Coddington asked if the Board had to vote on the final budget.  Vice Chairman Holmes expressed that she would like to see the breakdown of the budget as was submitted by the Elections staff.  Coddington agreed to put the approved budget numbers in a breakdown as submitted to the Board in prior </w:t>
      </w:r>
      <w:r w:rsidR="007D130D">
        <w:lastRenderedPageBreak/>
        <w:t xml:space="preserve">meetings.  </w:t>
      </w:r>
      <w:r>
        <w:t xml:space="preserve"> </w:t>
      </w:r>
      <w:r w:rsidR="0032209F">
        <w:t xml:space="preserve">Member Johnny Brown </w:t>
      </w:r>
      <w:r w:rsidR="0087665D">
        <w:t>inquired</w:t>
      </w:r>
      <w:r w:rsidR="0032209F">
        <w:t xml:space="preserve"> where the breakdown will come from and Coddington expressed that the formatted breakdown that the Board sees will come from the Elections side and not the Administration because the Administration does not require the breakdown that elections </w:t>
      </w:r>
      <w:r w:rsidR="00733C28">
        <w:t>provide</w:t>
      </w:r>
      <w:r w:rsidR="0032209F">
        <w:t xml:space="preserve"> the Board.</w:t>
      </w:r>
    </w:p>
    <w:p w14:paraId="65C73277" w14:textId="77777777" w:rsidR="007D130D" w:rsidRDefault="007D130D" w:rsidP="007D130D">
      <w:pPr>
        <w:spacing w:after="0"/>
      </w:pPr>
    </w:p>
    <w:p w14:paraId="3F45EEBA" w14:textId="77777777" w:rsidR="0032209F" w:rsidRPr="0032209F" w:rsidRDefault="007478AD" w:rsidP="0032209F">
      <w:pPr>
        <w:rPr>
          <w:b/>
        </w:rPr>
      </w:pPr>
      <w:r w:rsidRPr="0032209F">
        <w:rPr>
          <w:b/>
        </w:rPr>
        <w:t xml:space="preserve">Old </w:t>
      </w:r>
      <w:r w:rsidR="00D02B4F" w:rsidRPr="0032209F">
        <w:rPr>
          <w:b/>
        </w:rPr>
        <w:t>Business</w:t>
      </w:r>
    </w:p>
    <w:p w14:paraId="1C1A2A8C" w14:textId="3D4FF3BA" w:rsidR="0032209F" w:rsidRDefault="0032209F" w:rsidP="0032209F">
      <w:pPr>
        <w:pStyle w:val="ListParagraph"/>
        <w:numPr>
          <w:ilvl w:val="0"/>
          <w:numId w:val="39"/>
        </w:numPr>
        <w:rPr>
          <w:b/>
        </w:rPr>
      </w:pPr>
      <w:r w:rsidRPr="0032209F">
        <w:rPr>
          <w:b/>
        </w:rPr>
        <w:t xml:space="preserve"> </w:t>
      </w:r>
      <w:r>
        <w:rPr>
          <w:b/>
        </w:rPr>
        <w:t>KNOWink Stands and Printers</w:t>
      </w:r>
    </w:p>
    <w:p w14:paraId="65F652D6" w14:textId="77777777" w:rsidR="0032209F" w:rsidRDefault="0032209F" w:rsidP="0032209F">
      <w:pPr>
        <w:pStyle w:val="ListParagraph"/>
        <w:ind w:left="1080"/>
        <w:rPr>
          <w:b/>
        </w:rPr>
      </w:pPr>
    </w:p>
    <w:p w14:paraId="41C1A7B1" w14:textId="507FB1C5" w:rsidR="0032209F" w:rsidRDefault="0032209F" w:rsidP="0032209F">
      <w:pPr>
        <w:pStyle w:val="ListParagraph"/>
        <w:ind w:left="1080"/>
        <w:rPr>
          <w:bCs/>
        </w:rPr>
      </w:pPr>
      <w:r>
        <w:rPr>
          <w:bCs/>
        </w:rPr>
        <w:t>Coddington reminded the Board of the quotes from KnowInk for the stands and printers and had answers to the questions the Board had regarding warranties.  Coddington advised the Board that the stands and printers had a 3-year warranty.  Coddington asked the Board to vote on whether to purchase the equipment or not.  Coddington explained that the equipment would provide hard copy records during advanced voting that could be beneficial should an audit or question arise.  Coddington also asked the Board to decide whether to make 3 yearly payments or one lump sum payment.</w:t>
      </w:r>
    </w:p>
    <w:p w14:paraId="4DCBD4F8" w14:textId="77777777" w:rsidR="0032209F" w:rsidRDefault="0032209F" w:rsidP="0032209F">
      <w:pPr>
        <w:pStyle w:val="ListParagraph"/>
        <w:ind w:left="1080"/>
        <w:rPr>
          <w:bCs/>
        </w:rPr>
      </w:pPr>
    </w:p>
    <w:p w14:paraId="251BF058" w14:textId="64BD7615" w:rsidR="0032209F" w:rsidRPr="0032209F" w:rsidRDefault="0032209F" w:rsidP="0032209F">
      <w:pPr>
        <w:pStyle w:val="ListParagraph"/>
        <w:ind w:left="1080"/>
        <w:rPr>
          <w:bCs/>
        </w:rPr>
      </w:pPr>
      <w:r>
        <w:rPr>
          <w:bCs/>
        </w:rPr>
        <w:t>A motion was made by Member Gina Burke and seconded by Member Provence.  The motion carried unanimously.</w:t>
      </w:r>
    </w:p>
    <w:p w14:paraId="373B2B68" w14:textId="4E33382B" w:rsidR="00D02B4F" w:rsidRDefault="00BD3CF5" w:rsidP="00BD3CF5">
      <w:pPr>
        <w:pStyle w:val="ListParagraph"/>
        <w:numPr>
          <w:ilvl w:val="0"/>
          <w:numId w:val="39"/>
        </w:numPr>
        <w:rPr>
          <w:b/>
        </w:rPr>
      </w:pPr>
      <w:r>
        <w:rPr>
          <w:b/>
        </w:rPr>
        <w:t>Cellular Data Plan</w:t>
      </w:r>
    </w:p>
    <w:p w14:paraId="4BEBC1E2" w14:textId="498C6347" w:rsidR="00BD3CF5" w:rsidRDefault="00BD3CF5" w:rsidP="00BD3CF5">
      <w:pPr>
        <w:ind w:left="1080"/>
        <w:rPr>
          <w:bCs/>
        </w:rPr>
      </w:pPr>
      <w:r>
        <w:rPr>
          <w:bCs/>
        </w:rPr>
        <w:t>Coddington provided the Board with the cellular data plan that would be provided by KnowInk and the cost associated with using the cellular data plan, which was 37.80 per precinct use.  Member Provence asked what part of the budget would the cellular data plan be coming from, Coddington advised it would be out of the phone budget which also included the staff cell phones.</w:t>
      </w:r>
    </w:p>
    <w:p w14:paraId="691DBC25" w14:textId="26D1F128" w:rsidR="00BD3CF5" w:rsidRDefault="00BD3CF5" w:rsidP="00BD3CF5">
      <w:pPr>
        <w:pStyle w:val="ListParagraph"/>
        <w:numPr>
          <w:ilvl w:val="0"/>
          <w:numId w:val="39"/>
        </w:numPr>
        <w:rPr>
          <w:b/>
        </w:rPr>
      </w:pPr>
      <w:r>
        <w:rPr>
          <w:b/>
        </w:rPr>
        <w:t xml:space="preserve"> Office Printers from Sterling IT</w:t>
      </w:r>
    </w:p>
    <w:p w14:paraId="01CD43F9" w14:textId="39E91CCA" w:rsidR="00BD3CF5" w:rsidRDefault="00BD3CF5" w:rsidP="00BD3CF5">
      <w:pPr>
        <w:ind w:left="1080"/>
        <w:rPr>
          <w:bCs/>
        </w:rPr>
      </w:pPr>
      <w:r>
        <w:rPr>
          <w:bCs/>
        </w:rPr>
        <w:t>Coddington advised the Board that the new printers that were approved in the last meeting had arrived and were installed.</w:t>
      </w:r>
    </w:p>
    <w:p w14:paraId="371B47CA" w14:textId="7221A423" w:rsidR="00BD3CF5" w:rsidRPr="00BD3CF5" w:rsidRDefault="00BD3CF5" w:rsidP="00BD3CF5">
      <w:pPr>
        <w:pStyle w:val="ListParagraph"/>
        <w:numPr>
          <w:ilvl w:val="0"/>
          <w:numId w:val="39"/>
        </w:numPr>
        <w:rPr>
          <w:bCs/>
        </w:rPr>
      </w:pPr>
      <w:r>
        <w:rPr>
          <w:b/>
        </w:rPr>
        <w:t>Coliseum/Conger Gym</w:t>
      </w:r>
    </w:p>
    <w:p w14:paraId="725D4BBE" w14:textId="069ECE44" w:rsidR="00BD3CF5" w:rsidRDefault="00BD3CF5" w:rsidP="00BD3CF5">
      <w:pPr>
        <w:ind w:left="1080"/>
        <w:rPr>
          <w:bCs/>
        </w:rPr>
      </w:pPr>
      <w:r>
        <w:rPr>
          <w:bCs/>
        </w:rPr>
        <w:t xml:space="preserve">Coddington </w:t>
      </w:r>
      <w:r w:rsidR="0087665D">
        <w:rPr>
          <w:bCs/>
        </w:rPr>
        <w:t>requested</w:t>
      </w:r>
      <w:r w:rsidR="00C17A7E">
        <w:rPr>
          <w:bCs/>
        </w:rPr>
        <w:t xml:space="preserve"> for</w:t>
      </w:r>
      <w:r>
        <w:rPr>
          <w:bCs/>
        </w:rPr>
        <w:t xml:space="preserve"> the Board to vote on</w:t>
      </w:r>
      <w:r w:rsidR="00054AAC">
        <w:rPr>
          <w:bCs/>
        </w:rPr>
        <w:t xml:space="preserve"> the use of the Conger Gym which was brought to them in a prior meeting.  Coddington advised the Board that upon speaking with law enforcement regarding parking that the, “no parking during school hours” could not be changed.  Parking would have to be at the school parking lots and parking near the tennis courts.  </w:t>
      </w:r>
    </w:p>
    <w:p w14:paraId="2A733801" w14:textId="0D8AF60B" w:rsidR="00054AAC" w:rsidRDefault="00054AAC" w:rsidP="00BD3CF5">
      <w:pPr>
        <w:ind w:left="1080"/>
        <w:rPr>
          <w:bCs/>
        </w:rPr>
      </w:pPr>
      <w:r>
        <w:rPr>
          <w:bCs/>
        </w:rPr>
        <w:t>A motion was made to move forward with using the Conger Gym to replace the Coliseum by Member Dan Provence and seconded by Member Brown.  The motion carried unanimously.</w:t>
      </w:r>
    </w:p>
    <w:p w14:paraId="532ABB4D" w14:textId="77777777" w:rsidR="00054AAC" w:rsidRDefault="00054AAC" w:rsidP="00BD3CF5">
      <w:pPr>
        <w:ind w:left="1080"/>
        <w:rPr>
          <w:bCs/>
        </w:rPr>
      </w:pPr>
    </w:p>
    <w:p w14:paraId="5C724119" w14:textId="77777777" w:rsidR="00733C28" w:rsidRDefault="00054AAC" w:rsidP="00BD3CF5">
      <w:pPr>
        <w:ind w:left="1080"/>
        <w:rPr>
          <w:bCs/>
        </w:rPr>
      </w:pPr>
      <w:r>
        <w:rPr>
          <w:bCs/>
        </w:rPr>
        <w:t xml:space="preserve">A motion was made by </w:t>
      </w:r>
      <w:r w:rsidR="00733C28">
        <w:rPr>
          <w:bCs/>
        </w:rPr>
        <w:t>Member Burke to adjourn and seconded by Member Provence the motion carried unanimously.</w:t>
      </w:r>
    </w:p>
    <w:p w14:paraId="236D01FD" w14:textId="616F06E8" w:rsidR="0032209F" w:rsidRDefault="00733C28" w:rsidP="00733C28">
      <w:pPr>
        <w:ind w:left="1080"/>
        <w:rPr>
          <w:b/>
        </w:rPr>
      </w:pPr>
      <w:r>
        <w:rPr>
          <w:bCs/>
        </w:rPr>
        <w:t xml:space="preserve">Adjourned 6:55 p.m. </w:t>
      </w:r>
      <w:r w:rsidR="0032209F">
        <w:rPr>
          <w:b/>
        </w:rPr>
        <w:tab/>
      </w:r>
    </w:p>
    <w:sectPr w:rsidR="003220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5849" w14:textId="77777777" w:rsidR="00144A0C" w:rsidRDefault="00144A0C" w:rsidP="004A1EB0">
      <w:pPr>
        <w:spacing w:after="0" w:line="240" w:lineRule="auto"/>
      </w:pPr>
      <w:r>
        <w:separator/>
      </w:r>
    </w:p>
  </w:endnote>
  <w:endnote w:type="continuationSeparator" w:id="0">
    <w:p w14:paraId="0B909494" w14:textId="77777777" w:rsidR="00144A0C" w:rsidRDefault="00144A0C"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77B8" w14:textId="77777777" w:rsidR="00144A0C" w:rsidRDefault="00144A0C" w:rsidP="004A1EB0">
      <w:pPr>
        <w:spacing w:after="0" w:line="240" w:lineRule="auto"/>
      </w:pPr>
      <w:r>
        <w:separator/>
      </w:r>
    </w:p>
  </w:footnote>
  <w:footnote w:type="continuationSeparator" w:id="0">
    <w:p w14:paraId="6AB3CD10" w14:textId="77777777" w:rsidR="00144A0C" w:rsidRDefault="00144A0C"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2"/>
  </w:num>
  <w:num w:numId="3" w16cid:durableId="50929329">
    <w:abstractNumId w:val="28"/>
  </w:num>
  <w:num w:numId="4" w16cid:durableId="1064109862">
    <w:abstractNumId w:val="18"/>
  </w:num>
  <w:num w:numId="5" w16cid:durableId="1968470287">
    <w:abstractNumId w:val="25"/>
  </w:num>
  <w:num w:numId="6" w16cid:durableId="1397586360">
    <w:abstractNumId w:val="31"/>
  </w:num>
  <w:num w:numId="7" w16cid:durableId="1784569300">
    <w:abstractNumId w:val="4"/>
  </w:num>
  <w:num w:numId="8" w16cid:durableId="105777785">
    <w:abstractNumId w:val="12"/>
  </w:num>
  <w:num w:numId="9" w16cid:durableId="931933393">
    <w:abstractNumId w:val="33"/>
  </w:num>
  <w:num w:numId="10" w16cid:durableId="1704791239">
    <w:abstractNumId w:val="9"/>
  </w:num>
  <w:num w:numId="11" w16cid:durableId="1977450101">
    <w:abstractNumId w:val="26"/>
  </w:num>
  <w:num w:numId="12" w16cid:durableId="350449317">
    <w:abstractNumId w:val="16"/>
  </w:num>
  <w:num w:numId="13" w16cid:durableId="1432319947">
    <w:abstractNumId w:val="37"/>
  </w:num>
  <w:num w:numId="14" w16cid:durableId="706490388">
    <w:abstractNumId w:val="38"/>
  </w:num>
  <w:num w:numId="15" w16cid:durableId="1874153376">
    <w:abstractNumId w:val="20"/>
  </w:num>
  <w:num w:numId="16" w16cid:durableId="1186481667">
    <w:abstractNumId w:val="7"/>
  </w:num>
  <w:num w:numId="17" w16cid:durableId="809637466">
    <w:abstractNumId w:val="21"/>
  </w:num>
  <w:num w:numId="18" w16cid:durableId="1863397600">
    <w:abstractNumId w:val="30"/>
  </w:num>
  <w:num w:numId="19" w16cid:durableId="310330533">
    <w:abstractNumId w:val="36"/>
  </w:num>
  <w:num w:numId="20" w16cid:durableId="443572943">
    <w:abstractNumId w:val="24"/>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5"/>
  </w:num>
  <w:num w:numId="26" w16cid:durableId="1076509408">
    <w:abstractNumId w:val="32"/>
  </w:num>
  <w:num w:numId="27" w16cid:durableId="346642126">
    <w:abstractNumId w:val="3"/>
  </w:num>
  <w:num w:numId="28" w16cid:durableId="2135781041">
    <w:abstractNumId w:val="13"/>
  </w:num>
  <w:num w:numId="29" w16cid:durableId="1487744327">
    <w:abstractNumId w:val="29"/>
  </w:num>
  <w:num w:numId="30" w16cid:durableId="611018773">
    <w:abstractNumId w:val="15"/>
  </w:num>
  <w:num w:numId="31" w16cid:durableId="1883442060">
    <w:abstractNumId w:val="0"/>
  </w:num>
  <w:num w:numId="32" w16cid:durableId="1763530774">
    <w:abstractNumId w:val="27"/>
  </w:num>
  <w:num w:numId="33" w16cid:durableId="1609851720">
    <w:abstractNumId w:val="14"/>
  </w:num>
  <w:num w:numId="34" w16cid:durableId="1281107803">
    <w:abstractNumId w:val="2"/>
  </w:num>
  <w:num w:numId="35" w16cid:durableId="1645963993">
    <w:abstractNumId w:val="34"/>
  </w:num>
  <w:num w:numId="36" w16cid:durableId="1599295560">
    <w:abstractNumId w:val="10"/>
  </w:num>
  <w:num w:numId="37" w16cid:durableId="2146466204">
    <w:abstractNumId w:val="17"/>
  </w:num>
  <w:num w:numId="38" w16cid:durableId="621964074">
    <w:abstractNumId w:val="1"/>
  </w:num>
  <w:num w:numId="39" w16cid:durableId="65734287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209F"/>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049F"/>
    <w:rsid w:val="00B714AB"/>
    <w:rsid w:val="00B721A2"/>
    <w:rsid w:val="00B7282A"/>
    <w:rsid w:val="00B72CE8"/>
    <w:rsid w:val="00B73260"/>
    <w:rsid w:val="00B76F5E"/>
    <w:rsid w:val="00B80012"/>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3CF5"/>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5B7B"/>
    <w:rsid w:val="00EA616F"/>
    <w:rsid w:val="00EA6540"/>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5</cp:revision>
  <cp:lastPrinted>2023-07-10T18:22:00Z</cp:lastPrinted>
  <dcterms:created xsi:type="dcterms:W3CDTF">2023-09-11T20:00:00Z</dcterms:created>
  <dcterms:modified xsi:type="dcterms:W3CDTF">2023-09-12T15:03:00Z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