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45B8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5DAF607" wp14:editId="2C1D41C3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F20">
        <w:rPr>
          <w:rFonts w:ascii="Arabic Typesetting" w:hAnsi="Arabic Typesetting" w:cs="Arabic Typesetting"/>
          <w:b/>
          <w:sz w:val="36"/>
          <w:szCs w:val="36"/>
        </w:rPr>
        <w:t>Decatur County Board of Elections and Registration</w:t>
      </w:r>
    </w:p>
    <w:p w14:paraId="11AA7944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rFonts w:ascii="Arabic Typesetting" w:hAnsi="Arabic Typesetting" w:cs="Arabic Typesetting"/>
          <w:b/>
          <w:sz w:val="36"/>
          <w:szCs w:val="36"/>
        </w:rPr>
        <w:t>122 W. Water Street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 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>P.O. Box 7428</w:t>
      </w:r>
    </w:p>
    <w:p w14:paraId="53FADBE0" w14:textId="77777777" w:rsidR="00733F20" w:rsidRP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 w:rsidRPr="00733F20">
        <w:rPr>
          <w:rFonts w:ascii="Arabic Typesetting" w:hAnsi="Arabic Typesetting" w:cs="Arabic Typesetting"/>
          <w:b/>
          <w:sz w:val="36"/>
          <w:szCs w:val="36"/>
        </w:rPr>
        <w:t>Bainbridge, G</w:t>
      </w:r>
      <w:r>
        <w:rPr>
          <w:rFonts w:ascii="Arabic Typesetting" w:hAnsi="Arabic Typesetting" w:cs="Arabic Typesetting"/>
          <w:b/>
          <w:sz w:val="36"/>
          <w:szCs w:val="36"/>
        </w:rPr>
        <w:t>A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 xml:space="preserve"> 39818</w:t>
      </w:r>
    </w:p>
    <w:p w14:paraId="59D206BA" w14:textId="77777777" w:rsidR="00733F20" w:rsidRDefault="00733F20" w:rsidP="00733F20">
      <w:pPr>
        <w:jc w:val="right"/>
        <w:rPr>
          <w:rFonts w:ascii="Arabic Typesetting" w:hAnsi="Arabic Typesetting" w:cs="Arabic Typesetting"/>
          <w:b/>
          <w:sz w:val="36"/>
          <w:szCs w:val="36"/>
        </w:rPr>
      </w:pPr>
      <w:r>
        <w:rPr>
          <w:rFonts w:ascii="Arabic Typesetting" w:hAnsi="Arabic Typesetting" w:cs="Arabic Typesetting"/>
          <w:b/>
          <w:sz w:val="36"/>
          <w:szCs w:val="36"/>
        </w:rPr>
        <w:t xml:space="preserve">(229) 243-2087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 xml:space="preserve">Office  </w:t>
      </w:r>
      <w:r>
        <w:rPr>
          <w:rFonts w:ascii="Arabic Typesetting" w:hAnsi="Arabic Typesetting" w:cs="Arabic Typesetting"/>
          <w:b/>
          <w:sz w:val="36"/>
          <w:szCs w:val="36"/>
        </w:rPr>
        <w:t xml:space="preserve"> </w:t>
      </w:r>
      <w:r w:rsidRPr="00733F20">
        <w:rPr>
          <w:rFonts w:ascii="Arabic Typesetting" w:hAnsi="Arabic Typesetting" w:cs="Arabic Typesetting"/>
          <w:b/>
          <w:sz w:val="36"/>
          <w:szCs w:val="36"/>
        </w:rPr>
        <w:t>(229) 248-3743 Fax</w:t>
      </w:r>
    </w:p>
    <w:p w14:paraId="6958EC0D" w14:textId="77777777" w:rsidR="00733F20" w:rsidRPr="006873AD" w:rsidRDefault="00733F20" w:rsidP="00733F20">
      <w:pPr>
        <w:jc w:val="right"/>
        <w:rPr>
          <w:rFonts w:ascii="Arabic Typesetting" w:hAnsi="Arabic Typesetting" w:cs="Arabic Typesetting"/>
          <w:i/>
          <w:sz w:val="36"/>
          <w:szCs w:val="36"/>
        </w:rPr>
      </w:pPr>
      <w:r w:rsidRPr="006873AD">
        <w:rPr>
          <w:rFonts w:ascii="Arabic Typesetting" w:hAnsi="Arabic Typesetting" w:cs="Arabic Typesetting"/>
          <w:i/>
          <w:sz w:val="36"/>
          <w:szCs w:val="36"/>
        </w:rPr>
        <w:t>elections@decaturcountyga.gov</w:t>
      </w:r>
    </w:p>
    <w:p w14:paraId="1364B0CD" w14:textId="77777777" w:rsidR="004045E3" w:rsidRDefault="004045E3"/>
    <w:p w14:paraId="18DF688A" w14:textId="77777777" w:rsidR="00D34956" w:rsidRDefault="00D34956"/>
    <w:p w14:paraId="4DBA3539" w14:textId="77777777" w:rsidR="00264F7F" w:rsidRDefault="00264F7F" w:rsidP="00D34956">
      <w:pPr>
        <w:jc w:val="center"/>
        <w:rPr>
          <w:b/>
          <w:sz w:val="28"/>
          <w:szCs w:val="28"/>
        </w:rPr>
      </w:pPr>
    </w:p>
    <w:p w14:paraId="7B98A34B" w14:textId="77777777" w:rsidR="00264F7F" w:rsidRDefault="00264F7F" w:rsidP="00D34956">
      <w:pPr>
        <w:jc w:val="center"/>
        <w:rPr>
          <w:b/>
          <w:sz w:val="28"/>
          <w:szCs w:val="28"/>
        </w:rPr>
      </w:pPr>
    </w:p>
    <w:p w14:paraId="29BD816A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NOTICE OF COMPUTATION AND CANVASSING OF RETURNS</w:t>
      </w:r>
    </w:p>
    <w:p w14:paraId="661A7B13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</w:p>
    <w:p w14:paraId="20F07141" w14:textId="39454A3C" w:rsidR="00536873" w:rsidRDefault="004A4A3C" w:rsidP="0053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PRIMARY/NON-PARTISAN GENERAL</w:t>
      </w:r>
      <w:r w:rsidR="00D34956" w:rsidRPr="00D34956">
        <w:rPr>
          <w:b/>
          <w:sz w:val="28"/>
          <w:szCs w:val="28"/>
        </w:rPr>
        <w:t xml:space="preserve"> ELECTION</w:t>
      </w:r>
      <w:r w:rsidR="00C30DF0">
        <w:rPr>
          <w:b/>
          <w:sz w:val="28"/>
          <w:szCs w:val="28"/>
        </w:rPr>
        <w:t xml:space="preserve"> </w:t>
      </w:r>
    </w:p>
    <w:p w14:paraId="1E180728" w14:textId="670B0304" w:rsidR="00C30DF0" w:rsidRDefault="00C30DF0" w:rsidP="00D34956">
      <w:pPr>
        <w:jc w:val="center"/>
        <w:rPr>
          <w:b/>
          <w:sz w:val="28"/>
          <w:szCs w:val="28"/>
        </w:rPr>
      </w:pPr>
    </w:p>
    <w:p w14:paraId="43358CED" w14:textId="77777777" w:rsidR="00D34956" w:rsidRDefault="00D34956" w:rsidP="00D34956">
      <w:pPr>
        <w:jc w:val="center"/>
        <w:rPr>
          <w:b/>
          <w:sz w:val="28"/>
          <w:szCs w:val="28"/>
        </w:rPr>
      </w:pPr>
    </w:p>
    <w:p w14:paraId="786C306B" w14:textId="7BAC928F" w:rsidR="00D34956" w:rsidRDefault="004A4A3C" w:rsidP="0053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24, 2022</w:t>
      </w:r>
    </w:p>
    <w:p w14:paraId="698A6E48" w14:textId="77777777" w:rsidR="00D34956" w:rsidRDefault="00D34956" w:rsidP="00D34956">
      <w:pPr>
        <w:jc w:val="center"/>
        <w:rPr>
          <w:b/>
          <w:sz w:val="28"/>
          <w:szCs w:val="28"/>
        </w:rPr>
      </w:pPr>
    </w:p>
    <w:p w14:paraId="7EB5B245" w14:textId="14A22BB9" w:rsidR="00D34956" w:rsidRDefault="00D34956" w:rsidP="00D34956">
      <w:pPr>
        <w:rPr>
          <w:sz w:val="22"/>
          <w:szCs w:val="22"/>
        </w:rPr>
      </w:pPr>
      <w:r>
        <w:rPr>
          <w:sz w:val="22"/>
          <w:szCs w:val="22"/>
        </w:rPr>
        <w:t xml:space="preserve">In accordance with Georgia Election Code Section 21-2-492, notice is hereby given that the computation and canvassing of the return of votes cast in the </w:t>
      </w:r>
      <w:r w:rsidR="004A4A3C">
        <w:rPr>
          <w:sz w:val="22"/>
          <w:szCs w:val="22"/>
        </w:rPr>
        <w:t>Primary/Non-Partisan</w:t>
      </w:r>
      <w:r w:rsidR="00671FD4">
        <w:rPr>
          <w:sz w:val="22"/>
          <w:szCs w:val="22"/>
        </w:rPr>
        <w:t xml:space="preserve"> General </w:t>
      </w:r>
      <w:r>
        <w:rPr>
          <w:sz w:val="22"/>
          <w:szCs w:val="22"/>
        </w:rPr>
        <w:t xml:space="preserve">Election to be held on Tuesday, </w:t>
      </w:r>
      <w:r w:rsidR="004A4A3C">
        <w:rPr>
          <w:sz w:val="22"/>
          <w:szCs w:val="22"/>
        </w:rPr>
        <w:t>May 24, 2022</w:t>
      </w:r>
      <w:r>
        <w:rPr>
          <w:sz w:val="22"/>
          <w:szCs w:val="22"/>
        </w:rPr>
        <w:t xml:space="preserve">, will commence </w:t>
      </w:r>
      <w:r w:rsidR="00671FD4">
        <w:rPr>
          <w:sz w:val="22"/>
          <w:szCs w:val="22"/>
        </w:rPr>
        <w:t>immediately after the close of the polls on Election night</w:t>
      </w:r>
      <w:r w:rsidR="00AA218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Computation and Canvassing of the Votes will take </w:t>
      </w:r>
      <w:r w:rsidR="00264F7F">
        <w:rPr>
          <w:sz w:val="22"/>
          <w:szCs w:val="22"/>
        </w:rPr>
        <w:t>place at the following location:</w:t>
      </w:r>
    </w:p>
    <w:p w14:paraId="1B84F369" w14:textId="77777777" w:rsidR="00D34956" w:rsidRDefault="00D34956" w:rsidP="00D34956">
      <w:pPr>
        <w:rPr>
          <w:sz w:val="22"/>
          <w:szCs w:val="22"/>
        </w:rPr>
      </w:pPr>
    </w:p>
    <w:p w14:paraId="567ABDD0" w14:textId="58E630C5" w:rsidR="00D34956" w:rsidRPr="00D34956" w:rsidRDefault="00264F7F" w:rsidP="00D3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Beginning at </w:t>
      </w:r>
      <w:r w:rsidR="00671FD4">
        <w:rPr>
          <w:b/>
          <w:sz w:val="28"/>
          <w:szCs w:val="28"/>
        </w:rPr>
        <w:t>7</w:t>
      </w:r>
      <w:r w:rsidR="00AC218C">
        <w:rPr>
          <w:b/>
          <w:sz w:val="28"/>
          <w:szCs w:val="28"/>
        </w:rPr>
        <w:t xml:space="preserve"> p.m., </w:t>
      </w:r>
      <w:r w:rsidR="004A4A3C">
        <w:rPr>
          <w:b/>
          <w:sz w:val="28"/>
          <w:szCs w:val="28"/>
        </w:rPr>
        <w:t>MAY 24, 2022</w:t>
      </w:r>
    </w:p>
    <w:p w14:paraId="3DD0B705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Decatur County</w:t>
      </w:r>
    </w:p>
    <w:p w14:paraId="0B0A0839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Board of Elections and Voter Registration Office</w:t>
      </w:r>
    </w:p>
    <w:p w14:paraId="1AEA182C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Courthouse Annex</w:t>
      </w:r>
    </w:p>
    <w:p w14:paraId="21AE22EF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122 W. Water St.</w:t>
      </w:r>
    </w:p>
    <w:p w14:paraId="307EE139" w14:textId="77777777" w:rsidR="00D34956" w:rsidRPr="00D34956" w:rsidRDefault="00D34956" w:rsidP="00D34956">
      <w:pPr>
        <w:jc w:val="center"/>
        <w:rPr>
          <w:b/>
          <w:sz w:val="28"/>
          <w:szCs w:val="28"/>
        </w:rPr>
      </w:pPr>
      <w:r w:rsidRPr="00D34956">
        <w:rPr>
          <w:b/>
          <w:sz w:val="28"/>
          <w:szCs w:val="28"/>
        </w:rPr>
        <w:t>Bainbridge, GA 39817</w:t>
      </w:r>
      <w:r w:rsidRPr="00D34956">
        <w:rPr>
          <w:b/>
          <w:sz w:val="28"/>
          <w:szCs w:val="28"/>
        </w:rPr>
        <w:br/>
        <w:t>(229) 243-2087</w:t>
      </w:r>
    </w:p>
    <w:p w14:paraId="0E931C9B" w14:textId="77777777" w:rsidR="00D34956" w:rsidRDefault="00D34956" w:rsidP="00D34956">
      <w:pPr>
        <w:rPr>
          <w:sz w:val="22"/>
          <w:szCs w:val="22"/>
        </w:rPr>
      </w:pPr>
    </w:p>
    <w:p w14:paraId="3CBD1211" w14:textId="77777777" w:rsidR="00D34956" w:rsidRPr="00D34956" w:rsidRDefault="00D34956" w:rsidP="00D34956">
      <w:pPr>
        <w:jc w:val="center"/>
      </w:pPr>
      <w:r w:rsidRPr="00D34956">
        <w:t>The public is welcome to attend</w:t>
      </w:r>
    </w:p>
    <w:p w14:paraId="3C6AF303" w14:textId="77777777" w:rsidR="00D34956" w:rsidRDefault="00D34956" w:rsidP="00D34956">
      <w:pPr>
        <w:jc w:val="center"/>
      </w:pPr>
    </w:p>
    <w:p w14:paraId="6DF995F3" w14:textId="77777777" w:rsidR="009B3B9E" w:rsidRDefault="009B3B9E" w:rsidP="00D34956"/>
    <w:p w14:paraId="1AFA7FA5" w14:textId="4998E718" w:rsidR="009B3B9E" w:rsidRDefault="009B3B9E" w:rsidP="00D34956">
      <w:r>
        <w:t xml:space="preserve">This </w:t>
      </w:r>
      <w:r w:rsidR="00F9106A">
        <w:t>2</w:t>
      </w:r>
      <w:r w:rsidR="004A4A3C">
        <w:t>6</w:t>
      </w:r>
      <w:r w:rsidR="00C30DF0">
        <w:t>th</w:t>
      </w:r>
      <w:r>
        <w:t xml:space="preserve"> day of </w:t>
      </w:r>
      <w:r w:rsidR="004A4A3C">
        <w:t>April</w:t>
      </w:r>
      <w:r>
        <w:t>, 20</w:t>
      </w:r>
      <w:r w:rsidR="00C30DF0">
        <w:t>2</w:t>
      </w:r>
      <w:r w:rsidR="004A4A3C">
        <w:t>2</w:t>
      </w:r>
    </w:p>
    <w:p w14:paraId="16FF93DE" w14:textId="77777777" w:rsidR="009B3B9E" w:rsidRDefault="009B3B9E" w:rsidP="00D34956"/>
    <w:p w14:paraId="65D86498" w14:textId="77777777" w:rsidR="009B3B9E" w:rsidRDefault="009B3B9E" w:rsidP="00D34956">
      <w:r>
        <w:t>_________________________________________</w:t>
      </w:r>
    </w:p>
    <w:p w14:paraId="3997F6DB" w14:textId="77777777" w:rsidR="009B3B9E" w:rsidRDefault="009B3B9E" w:rsidP="00D34956">
      <w:r>
        <w:t>CAROL P. HEARD, Chief Elections Official</w:t>
      </w:r>
    </w:p>
    <w:p w14:paraId="15E60F05" w14:textId="77777777" w:rsidR="00D34956" w:rsidRPr="00D34956" w:rsidRDefault="00D34956" w:rsidP="00D34956"/>
    <w:sectPr w:rsidR="00D34956" w:rsidRPr="00D3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264F7F"/>
    <w:rsid w:val="004045E3"/>
    <w:rsid w:val="004A4A3C"/>
    <w:rsid w:val="00536873"/>
    <w:rsid w:val="00671FD4"/>
    <w:rsid w:val="006873AD"/>
    <w:rsid w:val="00733F20"/>
    <w:rsid w:val="009B3B9E"/>
    <w:rsid w:val="00A20D52"/>
    <w:rsid w:val="00AA2185"/>
    <w:rsid w:val="00AC218C"/>
    <w:rsid w:val="00C30DF0"/>
    <w:rsid w:val="00D34956"/>
    <w:rsid w:val="00DA4382"/>
    <w:rsid w:val="00E871E1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2A92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2F7D-F179-46E4-B4D4-F8224ED3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Carol</cp:lastModifiedBy>
  <cp:revision>2</cp:revision>
  <cp:lastPrinted>2020-10-27T20:20:00Z</cp:lastPrinted>
  <dcterms:created xsi:type="dcterms:W3CDTF">2022-04-26T15:09:00Z</dcterms:created>
  <dcterms:modified xsi:type="dcterms:W3CDTF">2022-04-26T15:09:00Z</dcterms:modified>
</cp:coreProperties>
</file>